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16013E" w:rsidP="00FB172D">
      <w:pPr>
        <w:spacing w:line="360" w:lineRule="auto"/>
        <w:jc w:val="center"/>
        <w:rPr>
          <w:rFonts w:ascii="微软雅黑" w:eastAsia="微软雅黑" w:hAnsi="微软雅黑"/>
          <w:b/>
          <w:sz w:val="32"/>
          <w:szCs w:val="32"/>
        </w:rPr>
      </w:pPr>
      <w:r>
        <w:rPr>
          <w:rFonts w:ascii="微软雅黑" w:eastAsia="微软雅黑" w:hAnsi="微软雅黑"/>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7135" cy="10687050"/>
            <wp:effectExtent l="19050" t="0" r="5715" b="0"/>
            <wp:wrapSquare wrapText="bothSides"/>
            <wp:docPr id="36" name="图片 35" descr="中铁十五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十五局.jpg"/>
                    <pic:cNvPicPr/>
                  </pic:nvPicPr>
                  <pic:blipFill>
                    <a:blip r:embed="rId8"/>
                    <a:stretch>
                      <a:fillRect/>
                    </a:stretch>
                  </pic:blipFill>
                  <pic:spPr>
                    <a:xfrm>
                      <a:off x="0" y="0"/>
                      <a:ext cx="7557135" cy="10687050"/>
                    </a:xfrm>
                    <a:prstGeom prst="rect">
                      <a:avLst/>
                    </a:prstGeom>
                  </pic:spPr>
                </pic:pic>
              </a:graphicData>
            </a:graphic>
          </wp:anchor>
        </w:drawing>
      </w:r>
    </w:p>
    <w:p w:rsidR="006E5E02" w:rsidRPr="00516A17" w:rsidRDefault="00D73ABD" w:rsidP="00FB172D">
      <w:pPr>
        <w:spacing w:line="360" w:lineRule="auto"/>
        <w:jc w:val="center"/>
        <w:rPr>
          <w:rFonts w:ascii="微软雅黑" w:eastAsia="微软雅黑" w:hAnsi="微软雅黑"/>
          <w:b/>
          <w:sz w:val="36"/>
          <w:szCs w:val="36"/>
        </w:rPr>
      </w:pPr>
      <w:r w:rsidRPr="00D73ABD">
        <w:rPr>
          <w:rFonts w:ascii="微软雅黑" w:eastAsia="微软雅黑" w:hAnsi="微软雅黑" w:hint="eastAsia"/>
          <w:b/>
          <w:sz w:val="36"/>
          <w:szCs w:val="36"/>
        </w:rPr>
        <w:lastRenderedPageBreak/>
        <w:t>中铁</w:t>
      </w:r>
      <w:r w:rsidR="00C15378">
        <w:rPr>
          <w:rFonts w:ascii="微软雅黑" w:eastAsia="微软雅黑" w:hAnsi="微软雅黑" w:hint="eastAsia"/>
          <w:b/>
          <w:sz w:val="36"/>
          <w:szCs w:val="36"/>
        </w:rPr>
        <w:t>十</w:t>
      </w:r>
      <w:r w:rsidR="0016013E">
        <w:rPr>
          <w:rFonts w:ascii="微软雅黑" w:eastAsia="微软雅黑" w:hAnsi="微软雅黑" w:hint="eastAsia"/>
          <w:b/>
          <w:sz w:val="36"/>
          <w:szCs w:val="36"/>
        </w:rPr>
        <w:t>五</w:t>
      </w:r>
      <w:r w:rsidRPr="00D73ABD">
        <w:rPr>
          <w:rFonts w:ascii="微软雅黑" w:eastAsia="微软雅黑" w:hAnsi="微软雅黑" w:hint="eastAsia"/>
          <w:b/>
          <w:sz w:val="36"/>
          <w:szCs w:val="36"/>
        </w:rPr>
        <w:t>局集团有限公司</w:t>
      </w:r>
      <w:r w:rsidR="0048668E" w:rsidRPr="00516A17">
        <w:rPr>
          <w:rFonts w:ascii="微软雅黑" w:eastAsia="微软雅黑" w:hAnsi="微软雅黑" w:hint="eastAsia"/>
          <w:b/>
          <w:sz w:val="36"/>
          <w:szCs w:val="36"/>
        </w:rPr>
        <w:t>物资价格信息</w:t>
      </w:r>
      <w:r w:rsidR="00D269F1">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094AEE">
        <w:rPr>
          <w:rFonts w:ascii="微软雅黑" w:eastAsia="微软雅黑" w:hAnsi="微软雅黑" w:hint="eastAsia"/>
          <w:b/>
          <w:color w:val="FF0000"/>
          <w:sz w:val="28"/>
          <w:szCs w:val="28"/>
        </w:rPr>
        <w:t>9月10日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F521F0" w:rsidRPr="00F521F0" w:rsidRDefault="00DA75F7">
      <w:pPr>
        <w:pStyle w:val="10"/>
        <w:tabs>
          <w:tab w:val="right" w:leader="dot" w:pos="9713"/>
        </w:tabs>
        <w:rPr>
          <w:rFonts w:ascii="微软雅黑" w:eastAsia="微软雅黑" w:hAnsi="微软雅黑" w:cstheme="minorBidi"/>
          <w:noProof/>
          <w:szCs w:val="22"/>
        </w:rPr>
      </w:pPr>
      <w:r w:rsidRPr="00DA75F7">
        <w:rPr>
          <w:rStyle w:val="1Char"/>
          <w:rFonts w:ascii="微软雅黑" w:eastAsia="微软雅黑" w:hAnsi="微软雅黑"/>
          <w:sz w:val="24"/>
          <w:szCs w:val="24"/>
        </w:rPr>
        <w:fldChar w:fldCharType="begin"/>
      </w:r>
      <w:r w:rsidR="00FB172D" w:rsidRPr="00A56E0C">
        <w:rPr>
          <w:rStyle w:val="1Char"/>
          <w:rFonts w:ascii="微软雅黑" w:eastAsia="微软雅黑" w:hAnsi="微软雅黑" w:hint="eastAsia"/>
          <w:sz w:val="24"/>
          <w:szCs w:val="24"/>
        </w:rPr>
        <w:instrText>TOC \o "1-3" \h \z \u</w:instrText>
      </w:r>
      <w:r w:rsidRPr="00DA75F7">
        <w:rPr>
          <w:rStyle w:val="1Char"/>
          <w:rFonts w:ascii="微软雅黑" w:eastAsia="微软雅黑" w:hAnsi="微软雅黑"/>
          <w:sz w:val="24"/>
          <w:szCs w:val="24"/>
        </w:rPr>
        <w:fldChar w:fldCharType="separate"/>
      </w:r>
      <w:hyperlink w:anchor="_Toc50620044" w:history="1">
        <w:r w:rsidR="00F521F0" w:rsidRPr="00F521F0">
          <w:rPr>
            <w:rStyle w:val="ac"/>
            <w:rFonts w:ascii="微软雅黑" w:eastAsia="微软雅黑" w:hAnsi="微软雅黑" w:hint="eastAsia"/>
            <w:noProof/>
          </w:rPr>
          <w:t>钢材价格专区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5" w:history="1">
        <w:r w:rsidR="00F521F0" w:rsidRPr="00F521F0">
          <w:rPr>
            <w:rStyle w:val="ac"/>
            <w:rFonts w:ascii="微软雅黑" w:eastAsia="微软雅黑" w:hAnsi="微软雅黑"/>
            <w:noProof/>
          </w:rPr>
          <w:t>1.1</w:t>
        </w:r>
        <w:r w:rsidR="00F521F0" w:rsidRPr="00F521F0">
          <w:rPr>
            <w:rStyle w:val="ac"/>
            <w:rFonts w:ascii="微软雅黑" w:eastAsia="微软雅黑" w:hAnsi="微软雅黑" w:hint="eastAsia"/>
            <w:noProof/>
          </w:rPr>
          <w:t>、钢材品种走势图：</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6" w:history="1">
        <w:r w:rsidR="00F521F0" w:rsidRPr="00F521F0">
          <w:rPr>
            <w:rStyle w:val="ac"/>
            <w:rFonts w:ascii="微软雅黑" w:eastAsia="微软雅黑" w:hAnsi="微软雅黑"/>
            <w:noProof/>
          </w:rPr>
          <w:t>1. 2</w:t>
        </w:r>
        <w:r w:rsidR="00F521F0" w:rsidRPr="00F521F0">
          <w:rPr>
            <w:rStyle w:val="ac"/>
            <w:rFonts w:ascii="微软雅黑" w:eastAsia="微软雅黑" w:hAnsi="微软雅黑" w:hint="eastAsia"/>
            <w:noProof/>
          </w:rPr>
          <w:t>全国主要城市钢材价格表</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日</w:t>
        </w:r>
        <w:r w:rsidR="00F521F0" w:rsidRPr="00F521F0">
          <w:rPr>
            <w:rStyle w:val="ac"/>
            <w:rFonts w:ascii="微软雅黑" w:eastAsia="微软雅黑" w:hAnsi="微软雅黑"/>
            <w:noProof/>
          </w:rPr>
          <w:t>)</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_Toc50620046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5</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7" w:history="1">
        <w:r w:rsidR="00F521F0" w:rsidRPr="00F521F0">
          <w:rPr>
            <w:rStyle w:val="ac"/>
            <w:rFonts w:ascii="微软雅黑" w:eastAsia="微软雅黑" w:hAnsi="微软雅黑"/>
            <w:noProof/>
          </w:rPr>
          <w:t>1.3</w:t>
        </w:r>
        <w:r w:rsidR="00F521F0" w:rsidRPr="00F521F0">
          <w:rPr>
            <w:rStyle w:val="ac"/>
            <w:rFonts w:ascii="微软雅黑" w:eastAsia="微软雅黑" w:hAnsi="微软雅黑" w:hint="eastAsia"/>
            <w:noProof/>
          </w:rPr>
          <w:t>钢材市场评论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_Toc50620047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7</w:t>
        </w:r>
        <w:r w:rsidRPr="00F521F0">
          <w:rPr>
            <w:rFonts w:ascii="微软雅黑" w:eastAsia="微软雅黑" w:hAnsi="微软雅黑"/>
            <w:noProof/>
            <w:webHidden/>
          </w:rPr>
          <w:fldChar w:fldCharType="end"/>
        </w:r>
      </w:hyperlink>
    </w:p>
    <w:p w:rsidR="00F521F0" w:rsidRPr="00F521F0" w:rsidRDefault="00DA75F7">
      <w:pPr>
        <w:pStyle w:val="30"/>
        <w:tabs>
          <w:tab w:val="right" w:leader="dot" w:pos="9713"/>
        </w:tabs>
        <w:rPr>
          <w:rFonts w:ascii="微软雅黑" w:eastAsia="微软雅黑" w:hAnsi="微软雅黑" w:cstheme="minorBidi"/>
          <w:noProof/>
          <w:szCs w:val="22"/>
        </w:rPr>
      </w:pPr>
      <w:hyperlink w:anchor="_Toc50620048" w:history="1">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月份中国钢材价格要涨</w:t>
        </w:r>
        <w:r w:rsidR="00F521F0" w:rsidRPr="00F521F0">
          <w:rPr>
            <w:rStyle w:val="ac"/>
            <w:rFonts w:ascii="微软雅黑" w:eastAsia="微软雅黑" w:hAnsi="微软雅黑"/>
            <w:noProof/>
          </w:rPr>
          <w:t>200</w:t>
        </w:r>
        <w:r w:rsidR="00F521F0" w:rsidRPr="00F521F0">
          <w:rPr>
            <w:rStyle w:val="ac"/>
            <w:rFonts w:ascii="微软雅黑" w:eastAsia="微软雅黑" w:hAnsi="微软雅黑" w:hint="eastAsia"/>
            <w:noProof/>
          </w:rPr>
          <w:t>元</w:t>
        </w:r>
        <w:r w:rsidR="00F521F0" w:rsidRPr="00F521F0">
          <w:rPr>
            <w:rStyle w:val="ac"/>
            <w:rFonts w:ascii="微软雅黑" w:eastAsia="微软雅黑" w:hAnsi="微软雅黑"/>
            <w:noProof/>
          </w:rPr>
          <w:t>/</w:t>
        </w:r>
        <w:r w:rsidR="00F521F0" w:rsidRPr="00F521F0">
          <w:rPr>
            <w:rStyle w:val="ac"/>
            <w:rFonts w:ascii="微软雅黑" w:eastAsia="微软雅黑" w:hAnsi="微软雅黑" w:hint="eastAsia"/>
            <w:noProof/>
          </w:rPr>
          <w:t>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_Toc50620048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7</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49" w:history="1">
        <w:r w:rsidR="00F521F0" w:rsidRPr="00F521F0">
          <w:rPr>
            <w:rStyle w:val="ac"/>
            <w:rFonts w:ascii="微软雅黑" w:eastAsia="微软雅黑" w:hAnsi="微软雅黑"/>
            <w:noProof/>
          </w:rPr>
          <w:t>1.4</w:t>
        </w:r>
        <w:r w:rsidR="00F521F0" w:rsidRPr="00F521F0">
          <w:rPr>
            <w:rStyle w:val="ac"/>
            <w:rFonts w:ascii="微软雅黑" w:eastAsia="微软雅黑" w:hAnsi="微软雅黑" w:hint="eastAsia"/>
            <w:noProof/>
          </w:rPr>
          <w:t>废钢</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_Toc50620049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9</w:t>
        </w:r>
        <w:r w:rsidRPr="00F521F0">
          <w:rPr>
            <w:rFonts w:ascii="微软雅黑" w:eastAsia="微软雅黑" w:hAnsi="微软雅黑"/>
            <w:noProof/>
            <w:webHidden/>
          </w:rPr>
          <w:fldChar w:fldCharType="end"/>
        </w:r>
      </w:hyperlink>
    </w:p>
    <w:p w:rsidR="00F521F0" w:rsidRPr="00F521F0" w:rsidRDefault="00DA75F7">
      <w:pPr>
        <w:pStyle w:val="30"/>
        <w:tabs>
          <w:tab w:val="right" w:leader="dot" w:pos="9713"/>
        </w:tabs>
        <w:rPr>
          <w:rFonts w:ascii="微软雅黑" w:eastAsia="微软雅黑" w:hAnsi="微软雅黑" w:cstheme="minorBidi"/>
          <w:noProof/>
          <w:szCs w:val="22"/>
        </w:rPr>
      </w:pPr>
      <w:hyperlink w:anchor="_Toc50620050" w:history="1">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日全国重型废钢市场价格行情</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_Toc50620050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9</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51" w:history="1">
        <w:r w:rsidR="00F521F0" w:rsidRPr="00F521F0">
          <w:rPr>
            <w:rStyle w:val="ac"/>
            <w:rFonts w:ascii="微软雅黑" w:eastAsia="微软雅黑" w:hAnsi="微软雅黑" w:hint="eastAsia"/>
            <w:noProof/>
          </w:rPr>
          <w:t>水泥、混凝土、砂石料价格专区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_Toc50620051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10</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2" w:history="1">
        <w:r w:rsidR="00F521F0" w:rsidRPr="00F521F0">
          <w:rPr>
            <w:rStyle w:val="ac"/>
            <w:rFonts w:ascii="微软雅黑" w:eastAsia="微软雅黑" w:hAnsi="微软雅黑" w:hint="eastAsia"/>
            <w:noProof/>
          </w:rPr>
          <w:t>1、</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全国水泥价格行情（</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月第</w:t>
        </w:r>
        <w:r w:rsidR="00F521F0" w:rsidRPr="00F521F0">
          <w:rPr>
            <w:rStyle w:val="ac"/>
            <w:rFonts w:ascii="微软雅黑" w:eastAsia="微软雅黑" w:hAnsi="微软雅黑"/>
            <w:noProof/>
          </w:rPr>
          <w:t>2</w:t>
        </w:r>
        <w:r w:rsidR="00F521F0" w:rsidRPr="00F521F0">
          <w:rPr>
            <w:rStyle w:val="ac"/>
            <w:rFonts w:ascii="微软雅黑" w:eastAsia="微软雅黑" w:hAnsi="微软雅黑" w:hint="eastAsia"/>
            <w:noProof/>
          </w:rPr>
          <w:t>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_Toc50620052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10</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3" w:history="1">
        <w:r w:rsidR="00F521F0" w:rsidRPr="00F521F0">
          <w:rPr>
            <w:rStyle w:val="ac"/>
            <w:rFonts w:ascii="微软雅黑" w:eastAsia="微软雅黑" w:hAnsi="微软雅黑"/>
            <w:noProof/>
          </w:rPr>
          <w:t>1.1</w:t>
        </w:r>
        <w:r w:rsidR="00F521F0" w:rsidRPr="00F521F0">
          <w:rPr>
            <w:rStyle w:val="ac"/>
            <w:rFonts w:ascii="微软雅黑" w:eastAsia="微软雅黑" w:hAnsi="微软雅黑" w:hint="eastAsia"/>
            <w:noProof/>
          </w:rPr>
          <w:t>、水泥指数走势图</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_Toc50620053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11</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4" w:history="1">
        <w:r w:rsidR="00F521F0" w:rsidRPr="00F521F0">
          <w:rPr>
            <w:rStyle w:val="ac"/>
            <w:rFonts w:ascii="微软雅黑" w:eastAsia="微软雅黑" w:hAnsi="微软雅黑"/>
            <w:noProof/>
          </w:rPr>
          <w:t>1.2</w:t>
        </w:r>
        <w:r w:rsidR="00F521F0" w:rsidRPr="00F521F0">
          <w:rPr>
            <w:rStyle w:val="ac"/>
            <w:rFonts w:ascii="微软雅黑" w:eastAsia="微软雅黑" w:hAnsi="微软雅黑" w:hint="eastAsia"/>
            <w:noProof/>
          </w:rPr>
          <w:t>、本周全国水泥市场综述</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11</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5" w:history="1">
        <w:r w:rsidR="00F521F0" w:rsidRPr="00F521F0">
          <w:rPr>
            <w:rStyle w:val="ac"/>
            <w:rFonts w:ascii="微软雅黑" w:eastAsia="微软雅黑" w:hAnsi="微软雅黑" w:hint="eastAsia"/>
            <w:noProof/>
          </w:rPr>
          <w:t>2、</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全国混凝土、砂浆价格行情（</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月第</w:t>
        </w:r>
        <w:r w:rsidR="00F521F0" w:rsidRPr="00F521F0">
          <w:rPr>
            <w:rStyle w:val="ac"/>
            <w:rFonts w:ascii="微软雅黑" w:eastAsia="微软雅黑" w:hAnsi="微软雅黑"/>
            <w:noProof/>
          </w:rPr>
          <w:t>2</w:t>
        </w:r>
        <w:r w:rsidR="00F521F0" w:rsidRPr="00F521F0">
          <w:rPr>
            <w:rStyle w:val="ac"/>
            <w:rFonts w:ascii="微软雅黑" w:eastAsia="微软雅黑" w:hAnsi="微软雅黑" w:hint="eastAsia"/>
            <w:noProof/>
          </w:rPr>
          <w:t>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6" w:history="1">
        <w:r w:rsidR="00F521F0" w:rsidRPr="00F521F0">
          <w:rPr>
            <w:rStyle w:val="ac"/>
            <w:rFonts w:ascii="微软雅黑" w:eastAsia="微软雅黑" w:hAnsi="微软雅黑"/>
            <w:noProof/>
          </w:rPr>
          <w:t>2.1</w:t>
        </w:r>
        <w:r w:rsidR="00F521F0" w:rsidRPr="00F521F0">
          <w:rPr>
            <w:rStyle w:val="ac"/>
            <w:rFonts w:ascii="微软雅黑" w:eastAsia="微软雅黑" w:hAnsi="微软雅黑" w:hint="eastAsia"/>
            <w:noProof/>
          </w:rPr>
          <w:t>、混凝土指数走势图</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_Toc50620056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14</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57" w:history="1">
        <w:r w:rsidR="00F521F0" w:rsidRPr="00F521F0">
          <w:rPr>
            <w:rStyle w:val="ac"/>
            <w:rFonts w:ascii="微软雅黑" w:eastAsia="微软雅黑" w:hAnsi="微软雅黑"/>
            <w:noProof/>
          </w:rPr>
          <w:t>2.2</w:t>
        </w:r>
        <w:r w:rsidR="00F521F0" w:rsidRPr="00F521F0">
          <w:rPr>
            <w:rStyle w:val="ac"/>
            <w:rFonts w:ascii="微软雅黑" w:eastAsia="微软雅黑" w:hAnsi="微软雅黑" w:hint="eastAsia"/>
            <w:noProof/>
          </w:rPr>
          <w:t>、本周全国混凝土市场综述</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_Toc50620057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14</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8" w:history="1">
        <w:r w:rsidR="00F521F0" w:rsidRPr="00F521F0">
          <w:rPr>
            <w:rStyle w:val="ac"/>
            <w:rFonts w:ascii="微软雅黑" w:eastAsia="微软雅黑" w:hAnsi="微软雅黑" w:hint="eastAsia"/>
            <w:noProof/>
          </w:rPr>
          <w:t>3、</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全国地材价格行情（</w:t>
        </w:r>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9</w:t>
        </w:r>
        <w:r w:rsidR="00F521F0" w:rsidRPr="00F521F0">
          <w:rPr>
            <w:rStyle w:val="ac"/>
            <w:rFonts w:ascii="微软雅黑" w:eastAsia="微软雅黑" w:hAnsi="微软雅黑" w:hint="eastAsia"/>
            <w:noProof/>
          </w:rPr>
          <w:t>月第</w:t>
        </w:r>
        <w:r w:rsidR="00F521F0" w:rsidRPr="00F521F0">
          <w:rPr>
            <w:rStyle w:val="ac"/>
            <w:rFonts w:ascii="微软雅黑" w:eastAsia="微软雅黑" w:hAnsi="微软雅黑"/>
            <w:noProof/>
          </w:rPr>
          <w:t>2</w:t>
        </w:r>
        <w:r w:rsidR="00F521F0" w:rsidRPr="00F521F0">
          <w:rPr>
            <w:rStyle w:val="ac"/>
            <w:rFonts w:ascii="微软雅黑" w:eastAsia="微软雅黑" w:hAnsi="微软雅黑" w:hint="eastAsia"/>
            <w:noProof/>
          </w:rPr>
          <w:t>周）</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_Toc50620058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16</w:t>
        </w:r>
        <w:r w:rsidRPr="00F521F0">
          <w:rPr>
            <w:rFonts w:ascii="微软雅黑" w:eastAsia="微软雅黑" w:hAnsi="微软雅黑"/>
            <w:noProof/>
            <w:webHidden/>
          </w:rPr>
          <w:fldChar w:fldCharType="end"/>
        </w:r>
      </w:hyperlink>
    </w:p>
    <w:p w:rsidR="00F521F0" w:rsidRPr="00F521F0" w:rsidRDefault="00DA75F7">
      <w:pPr>
        <w:pStyle w:val="20"/>
        <w:tabs>
          <w:tab w:val="left" w:pos="1260"/>
          <w:tab w:val="right" w:leader="dot" w:pos="9713"/>
        </w:tabs>
        <w:rPr>
          <w:rFonts w:ascii="微软雅黑" w:eastAsia="微软雅黑" w:hAnsi="微软雅黑" w:cstheme="minorBidi"/>
          <w:noProof/>
          <w:szCs w:val="22"/>
        </w:rPr>
      </w:pPr>
      <w:hyperlink w:anchor="_Toc50620059" w:history="1">
        <w:r w:rsidR="00F521F0" w:rsidRPr="00F521F0">
          <w:rPr>
            <w:rStyle w:val="ac"/>
            <w:rFonts w:ascii="微软雅黑" w:eastAsia="微软雅黑" w:hAnsi="微软雅黑" w:hint="eastAsia"/>
            <w:noProof/>
          </w:rPr>
          <w:t>3.1、</w:t>
        </w:r>
        <w:r w:rsidR="00F521F0" w:rsidRPr="00F521F0">
          <w:rPr>
            <w:rFonts w:ascii="微软雅黑" w:eastAsia="微软雅黑" w:hAnsi="微软雅黑" w:cstheme="minorBidi"/>
            <w:noProof/>
            <w:szCs w:val="22"/>
          </w:rPr>
          <w:tab/>
        </w:r>
        <w:r w:rsidR="00F521F0" w:rsidRPr="00F521F0">
          <w:rPr>
            <w:rStyle w:val="ac"/>
            <w:rFonts w:ascii="微软雅黑" w:eastAsia="微软雅黑" w:hAnsi="微软雅黑" w:hint="eastAsia"/>
            <w:noProof/>
          </w:rPr>
          <w:t>本周全国砂石料市场综述</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_Toc50620059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17</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60" w:history="1">
        <w:r w:rsidR="00F521F0" w:rsidRPr="00F521F0">
          <w:rPr>
            <w:rStyle w:val="ac"/>
            <w:rFonts w:ascii="微软雅黑" w:eastAsia="微软雅黑" w:hAnsi="微软雅黑" w:hint="eastAsia"/>
            <w:noProof/>
          </w:rPr>
          <w:t>木材价格专区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_Toc50620060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20</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1" w:history="1">
        <w:r w:rsidR="00F521F0" w:rsidRPr="00F521F0">
          <w:rPr>
            <w:rStyle w:val="ac"/>
            <w:rFonts w:ascii="微软雅黑" w:eastAsia="微软雅黑" w:hAnsi="微软雅黑"/>
            <w:noProof/>
          </w:rPr>
          <w:t>2020</w:t>
        </w:r>
        <w:r w:rsidR="00F521F0" w:rsidRPr="00F521F0">
          <w:rPr>
            <w:rStyle w:val="ac"/>
            <w:rFonts w:ascii="微软雅黑" w:eastAsia="微软雅黑" w:hAnsi="微软雅黑" w:hint="eastAsia"/>
            <w:noProof/>
          </w:rPr>
          <w:t>年</w:t>
        </w:r>
        <w:r w:rsidR="00F521F0" w:rsidRPr="00F521F0">
          <w:rPr>
            <w:rStyle w:val="ac"/>
            <w:rFonts w:ascii="微软雅黑" w:eastAsia="微软雅黑" w:hAnsi="微软雅黑"/>
            <w:noProof/>
          </w:rPr>
          <w:t>7</w:t>
        </w:r>
        <w:r w:rsidR="00F521F0" w:rsidRPr="00F521F0">
          <w:rPr>
            <w:rStyle w:val="ac"/>
            <w:rFonts w:ascii="微软雅黑" w:eastAsia="微软雅黑" w:hAnsi="微软雅黑" w:hint="eastAsia"/>
            <w:noProof/>
          </w:rPr>
          <w:t>月木材价格行情</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_Toc50620061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20</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62" w:history="1">
        <w:r w:rsidR="00F521F0" w:rsidRPr="00F521F0">
          <w:rPr>
            <w:rStyle w:val="ac"/>
            <w:rFonts w:ascii="微软雅黑" w:eastAsia="微软雅黑" w:hAnsi="微软雅黑" w:hint="eastAsia"/>
            <w:noProof/>
          </w:rPr>
          <w:t>沥青、防水、保温、焊接材料价格专区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_Toc50620062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22</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3" w:history="1">
        <w:r w:rsidR="00F521F0" w:rsidRPr="00F521F0">
          <w:rPr>
            <w:rStyle w:val="ac"/>
            <w:rFonts w:ascii="微软雅黑" w:eastAsia="微软雅黑" w:hAnsi="微软雅黑"/>
            <w:noProof/>
            <w:kern w:val="0"/>
          </w:rPr>
          <w:t>2020</w:t>
        </w:r>
        <w:r w:rsidR="00F521F0" w:rsidRPr="00F521F0">
          <w:rPr>
            <w:rStyle w:val="ac"/>
            <w:rFonts w:ascii="微软雅黑" w:eastAsia="微软雅黑" w:hAnsi="微软雅黑" w:hint="eastAsia"/>
            <w:noProof/>
            <w:kern w:val="0"/>
          </w:rPr>
          <w:t>年</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月</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日重交沥青价格行情</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_Toc50620063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22</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4" w:history="1">
        <w:r w:rsidR="00F521F0" w:rsidRPr="00F521F0">
          <w:rPr>
            <w:rStyle w:val="ac"/>
            <w:rFonts w:ascii="微软雅黑" w:eastAsia="微软雅黑" w:hAnsi="微软雅黑" w:hint="eastAsia"/>
            <w:noProof/>
            <w:kern w:val="0"/>
          </w:rPr>
          <w:t>防水材料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5" w:history="1">
        <w:r w:rsidR="00F521F0" w:rsidRPr="00F521F0">
          <w:rPr>
            <w:rStyle w:val="ac"/>
            <w:rFonts w:ascii="微软雅黑" w:eastAsia="微软雅黑" w:hAnsi="微软雅黑" w:hint="eastAsia"/>
            <w:noProof/>
            <w:kern w:val="0"/>
          </w:rPr>
          <w:t>建筑涂料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6" w:history="1">
        <w:r w:rsidR="00F521F0" w:rsidRPr="00F521F0">
          <w:rPr>
            <w:rStyle w:val="ac"/>
            <w:rFonts w:ascii="微软雅黑" w:eastAsia="微软雅黑" w:hAnsi="微软雅黑" w:hint="eastAsia"/>
            <w:noProof/>
            <w:kern w:val="0"/>
          </w:rPr>
          <w:t>保温材料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_Toc50620066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23</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67" w:history="1">
        <w:r w:rsidR="00F521F0" w:rsidRPr="00F521F0">
          <w:rPr>
            <w:rStyle w:val="ac"/>
            <w:rFonts w:ascii="微软雅黑" w:eastAsia="微软雅黑" w:hAnsi="微软雅黑" w:hint="eastAsia"/>
            <w:noProof/>
            <w:kern w:val="0"/>
          </w:rPr>
          <w:t>焊接材料</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_Toc50620067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25</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68" w:history="1">
        <w:r w:rsidR="00F521F0" w:rsidRPr="00F521F0">
          <w:rPr>
            <w:rStyle w:val="ac"/>
            <w:rFonts w:ascii="微软雅黑" w:eastAsia="微软雅黑" w:hAnsi="微软雅黑" w:hint="eastAsia"/>
            <w:noProof/>
          </w:rPr>
          <w:t>安装工程材料价格专区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_Toc50620068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26</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0" w:history="1">
        <w:r w:rsidR="00F521F0" w:rsidRPr="00F521F0">
          <w:rPr>
            <w:rStyle w:val="ac"/>
            <w:rFonts w:ascii="微软雅黑" w:eastAsia="微软雅黑" w:hAnsi="微软雅黑" w:hint="eastAsia"/>
            <w:noProof/>
          </w:rPr>
          <w:t>成品油价格专区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_Toc50620070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27</w:t>
        </w:r>
        <w:r w:rsidRPr="00F521F0">
          <w:rPr>
            <w:rFonts w:ascii="微软雅黑" w:eastAsia="微软雅黑" w:hAnsi="微软雅黑"/>
            <w:noProof/>
            <w:webHidden/>
          </w:rPr>
          <w:fldChar w:fldCharType="end"/>
        </w:r>
      </w:hyperlink>
    </w:p>
    <w:p w:rsidR="00F521F0" w:rsidRPr="00F521F0" w:rsidRDefault="00DA75F7">
      <w:pPr>
        <w:pStyle w:val="20"/>
        <w:tabs>
          <w:tab w:val="right" w:leader="dot" w:pos="9713"/>
        </w:tabs>
        <w:rPr>
          <w:rFonts w:ascii="微软雅黑" w:eastAsia="微软雅黑" w:hAnsi="微软雅黑" w:cstheme="minorBidi"/>
          <w:noProof/>
          <w:szCs w:val="22"/>
        </w:rPr>
      </w:pPr>
      <w:hyperlink w:anchor="_Toc50620071" w:history="1">
        <w:r w:rsidR="00F521F0" w:rsidRPr="00F521F0">
          <w:rPr>
            <w:rStyle w:val="ac"/>
            <w:rFonts w:ascii="微软雅黑" w:eastAsia="微软雅黑" w:hAnsi="微软雅黑"/>
            <w:noProof/>
            <w:kern w:val="0"/>
          </w:rPr>
          <w:t>2020</w:t>
        </w:r>
        <w:r w:rsidR="00F521F0" w:rsidRPr="00F521F0">
          <w:rPr>
            <w:rStyle w:val="ac"/>
            <w:rFonts w:ascii="微软雅黑" w:eastAsia="微软雅黑" w:hAnsi="微软雅黑" w:hint="eastAsia"/>
            <w:noProof/>
            <w:kern w:val="0"/>
          </w:rPr>
          <w:t>年</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月</w:t>
        </w:r>
        <w:r w:rsidR="00F521F0" w:rsidRPr="00F521F0">
          <w:rPr>
            <w:rStyle w:val="ac"/>
            <w:rFonts w:ascii="微软雅黑" w:eastAsia="微软雅黑" w:hAnsi="微软雅黑"/>
            <w:noProof/>
            <w:kern w:val="0"/>
          </w:rPr>
          <w:t>9</w:t>
        </w:r>
        <w:r w:rsidR="00F521F0" w:rsidRPr="00F521F0">
          <w:rPr>
            <w:rStyle w:val="ac"/>
            <w:rFonts w:ascii="微软雅黑" w:eastAsia="微软雅黑" w:hAnsi="微软雅黑" w:hint="eastAsia"/>
            <w:noProof/>
            <w:kern w:val="0"/>
          </w:rPr>
          <w:t>日全国成品油升价</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_Toc50620071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27</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2" w:history="1">
        <w:r w:rsidR="00F521F0" w:rsidRPr="00F521F0">
          <w:rPr>
            <w:rStyle w:val="ac"/>
            <w:rFonts w:ascii="微软雅黑" w:eastAsia="微软雅黑" w:hAnsi="微软雅黑" w:hint="eastAsia"/>
            <w:noProof/>
          </w:rPr>
          <w:t>城建交通工程价格专区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_Toc50620072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28</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3" w:history="1">
        <w:r w:rsidR="00F521F0" w:rsidRPr="00F521F0">
          <w:rPr>
            <w:rStyle w:val="ac"/>
            <w:rFonts w:ascii="微软雅黑" w:eastAsia="微软雅黑" w:hAnsi="微软雅黑" w:hint="eastAsia"/>
            <w:noProof/>
          </w:rPr>
          <w:t>海绵城市工程价格专区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_Toc50620073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32</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4" w:history="1">
        <w:r w:rsidR="00F521F0" w:rsidRPr="00F521F0">
          <w:rPr>
            <w:rStyle w:val="ac"/>
            <w:rFonts w:ascii="微软雅黑" w:eastAsia="微软雅黑" w:hAnsi="微软雅黑" w:hint="eastAsia"/>
            <w:noProof/>
          </w:rPr>
          <w:t>市政工程材料价格专区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_Toc50620074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36</w:t>
        </w:r>
        <w:r w:rsidRPr="00F521F0">
          <w:rPr>
            <w:rFonts w:ascii="微软雅黑" w:eastAsia="微软雅黑" w:hAnsi="微软雅黑"/>
            <w:noProof/>
            <w:webHidden/>
          </w:rPr>
          <w:fldChar w:fldCharType="end"/>
        </w:r>
      </w:hyperlink>
    </w:p>
    <w:p w:rsidR="00F521F0" w:rsidRPr="00F521F0" w:rsidRDefault="00DA75F7">
      <w:pPr>
        <w:pStyle w:val="10"/>
        <w:tabs>
          <w:tab w:val="right" w:leader="dot" w:pos="9713"/>
        </w:tabs>
        <w:rPr>
          <w:rFonts w:ascii="微软雅黑" w:eastAsia="微软雅黑" w:hAnsi="微软雅黑" w:cstheme="minorBidi"/>
          <w:noProof/>
          <w:szCs w:val="22"/>
        </w:rPr>
      </w:pPr>
      <w:hyperlink w:anchor="_Toc50620075" w:history="1">
        <w:r w:rsidR="00F521F0" w:rsidRPr="00F521F0">
          <w:rPr>
            <w:rStyle w:val="ac"/>
            <w:rFonts w:ascii="微软雅黑" w:eastAsia="微软雅黑" w:hAnsi="微软雅黑" w:hint="eastAsia"/>
            <w:noProof/>
          </w:rPr>
          <w:t>周转材料价格专区</w:t>
        </w:r>
        <w:r w:rsidR="00F521F0" w:rsidRPr="00F521F0">
          <w:rPr>
            <w:rFonts w:ascii="微软雅黑" w:eastAsia="微软雅黑" w:hAnsi="微软雅黑"/>
            <w:noProof/>
            <w:webHidden/>
          </w:rPr>
          <w:tab/>
        </w:r>
        <w:r w:rsidRPr="00F521F0">
          <w:rPr>
            <w:rFonts w:ascii="微软雅黑" w:eastAsia="微软雅黑" w:hAnsi="微软雅黑"/>
            <w:noProof/>
            <w:webHidden/>
          </w:rPr>
          <w:fldChar w:fldCharType="begin"/>
        </w:r>
        <w:r w:rsidR="00F521F0" w:rsidRPr="00F521F0">
          <w:rPr>
            <w:rFonts w:ascii="微软雅黑" w:eastAsia="微软雅黑" w:hAnsi="微软雅黑"/>
            <w:noProof/>
            <w:webHidden/>
          </w:rPr>
          <w:instrText xml:space="preserve"> PAGEREF _Toc50620075 \h </w:instrText>
        </w:r>
        <w:r w:rsidRPr="00F521F0">
          <w:rPr>
            <w:rFonts w:ascii="微软雅黑" w:eastAsia="微软雅黑" w:hAnsi="微软雅黑"/>
            <w:noProof/>
            <w:webHidden/>
          </w:rPr>
        </w:r>
        <w:r w:rsidRPr="00F521F0">
          <w:rPr>
            <w:rFonts w:ascii="微软雅黑" w:eastAsia="微软雅黑" w:hAnsi="微软雅黑"/>
            <w:noProof/>
            <w:webHidden/>
          </w:rPr>
          <w:fldChar w:fldCharType="separate"/>
        </w:r>
        <w:r w:rsidR="00DE02F1">
          <w:rPr>
            <w:rFonts w:ascii="微软雅黑" w:eastAsia="微软雅黑" w:hAnsi="微软雅黑"/>
            <w:noProof/>
            <w:webHidden/>
          </w:rPr>
          <w:t>43</w:t>
        </w:r>
        <w:r w:rsidRPr="00F521F0">
          <w:rPr>
            <w:rFonts w:ascii="微软雅黑" w:eastAsia="微软雅黑" w:hAnsi="微软雅黑"/>
            <w:noProof/>
            <w:webHidden/>
          </w:rPr>
          <w:fldChar w:fldCharType="end"/>
        </w:r>
      </w:hyperlink>
    </w:p>
    <w:p w:rsidR="002E0A40" w:rsidRPr="0016287A" w:rsidRDefault="00DA75F7" w:rsidP="00562C80">
      <w:pPr>
        <w:pStyle w:val="1"/>
        <w:jc w:val="center"/>
        <w:rPr>
          <w:rFonts w:ascii="微软雅黑" w:eastAsia="微软雅黑" w:hAnsi="微软雅黑"/>
          <w:color w:val="FF0000"/>
          <w:szCs w:val="48"/>
        </w:rPr>
      </w:pPr>
      <w:r w:rsidRPr="00A56E0C">
        <w:rPr>
          <w:rStyle w:val="1Char"/>
          <w:rFonts w:ascii="微软雅黑" w:eastAsia="微软雅黑" w:hAnsi="微软雅黑"/>
          <w:sz w:val="24"/>
          <w:szCs w:val="24"/>
        </w:rPr>
        <w:lastRenderedPageBreak/>
        <w:fldChar w:fldCharType="end"/>
      </w:r>
      <w:bookmarkStart w:id="1" w:name="_Toc50620044"/>
      <w:bookmarkStart w:id="2" w:name="_Toc444674150"/>
      <w:bookmarkStart w:id="3" w:name="_Toc452047177"/>
      <w:bookmarkStart w:id="4" w:name="_Toc452364983"/>
      <w:bookmarkStart w:id="5" w:name="_Toc452365144"/>
      <w:bookmarkStart w:id="6" w:name="_Toc336528260"/>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1"/>
    </w:p>
    <w:p w:rsidR="00122962" w:rsidRPr="006E0706" w:rsidRDefault="006E0706" w:rsidP="007D2B59">
      <w:pPr>
        <w:pStyle w:val="1"/>
        <w:spacing w:beforeLines="100" w:beforeAutospacing="0" w:afterLines="50" w:afterAutospacing="0" w:line="400" w:lineRule="exact"/>
        <w:rPr>
          <w:color w:val="FF0000"/>
          <w:sz w:val="28"/>
        </w:rPr>
      </w:pPr>
      <w:bookmarkStart w:id="7" w:name="_钢价走势图："/>
      <w:bookmarkStart w:id="8" w:name="_Toc50620045"/>
      <w:bookmarkStart w:id="9" w:name="_Toc444674163"/>
      <w:bookmarkStart w:id="10" w:name="_Toc452047191"/>
      <w:bookmarkStart w:id="11" w:name="_Toc452364997"/>
      <w:bookmarkStart w:id="12" w:name="_Toc452365158"/>
      <w:bookmarkEnd w:id="2"/>
      <w:bookmarkEnd w:id="3"/>
      <w:bookmarkEnd w:id="4"/>
      <w:bookmarkEnd w:id="5"/>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66A1E" w:rsidP="002E114A">
            <w:pPr>
              <w:jc w:val="center"/>
            </w:pPr>
            <w:r>
              <w:rPr>
                <w:noProof/>
              </w:rPr>
              <w:drawing>
                <wp:inline distT="0" distB="0" distL="0" distR="0">
                  <wp:extent cx="4819650" cy="212407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819650"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66A1E" w:rsidP="002E114A">
            <w:pPr>
              <w:jc w:val="center"/>
            </w:pPr>
            <w:r>
              <w:rPr>
                <w:noProof/>
              </w:rPr>
              <w:drawing>
                <wp:inline distT="0" distB="0" distL="0" distR="0">
                  <wp:extent cx="4705350" cy="2124075"/>
                  <wp:effectExtent l="1905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705350"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66A1E" w:rsidP="002E114A">
            <w:pPr>
              <w:jc w:val="center"/>
            </w:pPr>
            <w:r>
              <w:rPr>
                <w:noProof/>
              </w:rPr>
              <w:drawing>
                <wp:inline distT="0" distB="0" distL="0" distR="0">
                  <wp:extent cx="4819650" cy="214312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4819650" cy="21431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6A1E" w:rsidP="002E114A">
            <w:pPr>
              <w:jc w:val="center"/>
            </w:pPr>
            <w:r>
              <w:rPr>
                <w:noProof/>
              </w:rPr>
              <w:drawing>
                <wp:inline distT="0" distB="0" distL="0" distR="0">
                  <wp:extent cx="4772025" cy="211455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72025" cy="21145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6A1E" w:rsidP="002E114A">
            <w:pPr>
              <w:jc w:val="center"/>
              <w:rPr>
                <w:noProof/>
              </w:rPr>
            </w:pPr>
            <w:r>
              <w:rPr>
                <w:noProof/>
              </w:rPr>
              <w:drawing>
                <wp:inline distT="0" distB="0" distL="0" distR="0">
                  <wp:extent cx="4819650" cy="21717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819650" cy="21717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66A1E" w:rsidP="002E114A">
            <w:pPr>
              <w:jc w:val="center"/>
              <w:rPr>
                <w:noProof/>
              </w:rPr>
            </w:pPr>
            <w:r>
              <w:rPr>
                <w:noProof/>
              </w:rPr>
              <w:drawing>
                <wp:inline distT="0" distB="0" distL="0" distR="0">
                  <wp:extent cx="4838700" cy="214312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838700" cy="21431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7D2B59">
      <w:pPr>
        <w:pStyle w:val="1"/>
        <w:spacing w:beforeLines="100" w:beforeAutospacing="0" w:afterLines="50" w:afterAutospacing="0" w:line="180" w:lineRule="atLeast"/>
        <w:rPr>
          <w:color w:val="FF0000"/>
          <w:sz w:val="28"/>
        </w:rPr>
      </w:pPr>
    </w:p>
    <w:p w:rsidR="006D3AAC" w:rsidRDefault="006D3AAC" w:rsidP="007D2B59">
      <w:pPr>
        <w:pStyle w:val="1"/>
        <w:spacing w:beforeLines="100" w:beforeAutospacing="0" w:afterLines="50" w:afterAutospacing="0" w:line="180" w:lineRule="atLeast"/>
        <w:rPr>
          <w:color w:val="FF0000"/>
          <w:sz w:val="28"/>
        </w:rPr>
      </w:pPr>
    </w:p>
    <w:p w:rsidR="00675470" w:rsidRDefault="00675470" w:rsidP="007D2B59">
      <w:pPr>
        <w:pStyle w:val="1"/>
        <w:spacing w:beforeLines="100" w:beforeAutospacing="0" w:afterLines="50" w:afterAutospacing="0" w:line="180" w:lineRule="atLeast"/>
        <w:rPr>
          <w:color w:val="FF0000"/>
          <w:sz w:val="28"/>
        </w:rPr>
      </w:pPr>
    </w:p>
    <w:p w:rsidR="00094AEE" w:rsidRDefault="00094AEE" w:rsidP="007D2B59">
      <w:pPr>
        <w:pStyle w:val="1"/>
        <w:spacing w:beforeLines="100" w:beforeAutospacing="0" w:afterLines="50" w:afterAutospacing="0" w:line="180" w:lineRule="atLeast"/>
        <w:rPr>
          <w:color w:val="FF0000"/>
          <w:sz w:val="28"/>
        </w:rPr>
      </w:pPr>
    </w:p>
    <w:p w:rsidR="00FB172D" w:rsidRDefault="00FB172D" w:rsidP="007D2B59">
      <w:pPr>
        <w:pStyle w:val="1"/>
        <w:spacing w:beforeLines="100" w:beforeAutospacing="0" w:afterLines="50" w:afterAutospacing="0" w:line="180" w:lineRule="atLeast"/>
        <w:rPr>
          <w:color w:val="FF0000"/>
          <w:sz w:val="28"/>
        </w:rPr>
      </w:pPr>
      <w:bookmarkStart w:id="13" w:name="_Toc50620046"/>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094AEE">
        <w:rPr>
          <w:rFonts w:hint="eastAsia"/>
          <w:color w:val="FF0000"/>
          <w:sz w:val="28"/>
        </w:rPr>
        <w:t>9月9日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883888" w:rsidP="00C366F0">
            <w:pPr>
              <w:jc w:val="center"/>
              <w:rPr>
                <w:rFonts w:ascii="微软雅黑" w:eastAsia="微软雅黑" w:hAnsi="微软雅黑"/>
              </w:rPr>
            </w:pPr>
            <w:r w:rsidRPr="00CD4B63">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61237481"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7D2B59">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50620047"/>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62668A" w:rsidP="005A4C69">
      <w:pPr>
        <w:pStyle w:val="3"/>
        <w:jc w:val="center"/>
        <w:rPr>
          <w:rFonts w:ascii="ڌ廍" w:eastAsia="ڌ廍"/>
          <w:color w:val="FF0000"/>
          <w:sz w:val="30"/>
        </w:rPr>
      </w:pPr>
      <w:bookmarkStart w:id="24" w:name="_Toc50620048"/>
      <w:r w:rsidRPr="0062668A">
        <w:rPr>
          <w:rFonts w:ascii="ڌ廍" w:eastAsia="ڌ廍"/>
          <w:color w:val="FF0000"/>
          <w:sz w:val="30"/>
        </w:rPr>
        <w:t>9月份中国钢材价格要涨200元/吨？</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62668A" w:rsidRPr="0062668A" w:rsidRDefault="0062668A" w:rsidP="0062668A">
      <w:pPr>
        <w:ind w:firstLineChars="200" w:firstLine="420"/>
        <w:rPr>
          <w:rFonts w:ascii="微软雅黑" w:eastAsia="微软雅黑" w:hAnsi="微软雅黑" w:cs="宋体"/>
          <w:kern w:val="0"/>
          <w:szCs w:val="21"/>
        </w:rPr>
      </w:pPr>
      <w:bookmarkStart w:id="25" w:name="_Toc444674208"/>
      <w:bookmarkStart w:id="26" w:name="_Toc452047234"/>
      <w:bookmarkStart w:id="27" w:name="_Toc452365040"/>
      <w:bookmarkStart w:id="28" w:name="_Toc452365201"/>
      <w:bookmarkEnd w:id="6"/>
      <w:r w:rsidRPr="0062668A">
        <w:rPr>
          <w:rFonts w:ascii="微软雅黑" w:eastAsia="微软雅黑" w:hAnsi="微软雅黑" w:cs="宋体" w:hint="eastAsia"/>
          <w:kern w:val="0"/>
          <w:szCs w:val="21"/>
        </w:rPr>
        <w:t>8月份中国钢材市场需求整体继续偏紧，钢铁生产相应有所下降，原材料价格高位上升，企业原材料采购和库存活动也有所下降。预计9月份，市场需求有较好保障，钢厂生产高位运行，但原材料成本难以下降，钢材价格或将震荡上行，预测涨幅在200元/元左右。</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一、8月份钢材市场分析</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（一）市场需求继续偏紧</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虽然洪水影响逐渐减弱，但市场需求尚未回升，新订单指数为45.6%，环比下降2.1个百分点，连续3个月位于50%以下。近期，国外也有钢厂复工的消息传出，在当前国内价格高于国外的情况下，钢材出口空间有所压缩，新出口订单指数为34.7%，较上月下降8.1个百分点。</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从终端市场来看，8月国内钢市需求不温不火，低于市场预期，但市场价格震荡趋强，使得现货钢市在高库存压力下仍保持坚挺。据了解，当前国内钢市需求表现各异，建材市场在高温多雨的情况下仍未走出较强需求表现，但板材市场的需求，已经呈现出多品种全面开花迹象，因此市场整体表现也是板强螺弱。从监测的沪市终端线螺采购数据来看，8月份终端日均采购量环比小幅回落1.19%，整体变化不大。</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（二）钢厂生产有所下降</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多地钢企集中检修，发布停减产计划，加上需求未达预期，生产整体有所下降，生产指数为49.3%，较上月下降5.2个百分点，在连续4个月运行在50%以上后重回收缩区间。据中钢协估算，8月全国重点统计钢铁企业累计平均日产，粗钢环比减少0.85%、同比增长5.13%，生铁环比增长0.06%、同比增长8.67%，钢材环比减少1.67%、同比增长10.93%。</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受供需两端收紧影响，企业原材料采购和储货意愿下降，月内采购量指数为42.5%，较上月下降4.8个百分点，企业采购明显放缓。原材料库存也明显下滑，原材料库存指数为35.2%，较上月下降7.0个百分点。</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（三）钢厂库存持续下降</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由于需求不及预期和生产有所收紧，加上社会库存压力持续较大，钢厂的产成品储备意愿下降，产成品库存整体加快出库。产成品库存指数为37.2%，环比下降3.0个百分点。据中钢协统计，8月中旬，重点统计钢铁企业钢材库存量1372.51万吨，比上一旬下降26.66万吨，降幅1.91%。</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社会库存也有所下降，库存压力有所缓解。据中钢协统计，8月中旬，20个城市5大品种钢材社会库存1218万吨，比上一旬减少23万吨，下降1.9%；比3月上旬峰值减少803万吨，下降39.7%。分品种来看，螺纹钢库存639万吨，比上一旬减少18万吨；线材库存204万吨，比上一旬减少3万吨；热轧卷板库存169万吨，环比持平；冷轧卷板库存115万吨，比上一旬减少1万吨；中厚板库存83万吨，比上一旬减少1万吨。</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（四）钢价震荡走强</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钢材价格小幅震荡，上半月钢材需求偏紧，价格有所下降。下半月随着需求逐步释放，钢价小幅上升。卓钢链数据显示，8月3日上海螺纹钢指数为3695元/吨，12日降至月内低点3659元/吨，随后震荡上行，27日上海螺纹钢指数为3688元/吨，呈现走强趋势。预计在铁矿石价格的支撑下，未来钢价仍有上行空间。</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（五）原材料价格持续上升</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8月份，原材料市场价格保持上升势头，且增速有所加快，各品种均有不同程度上升，企业成本压力</w:t>
      </w:r>
      <w:r w:rsidRPr="0062668A">
        <w:rPr>
          <w:rFonts w:ascii="微软雅黑" w:eastAsia="微软雅黑" w:hAnsi="微软雅黑" w:cs="宋体" w:hint="eastAsia"/>
          <w:kern w:val="0"/>
          <w:szCs w:val="21"/>
        </w:rPr>
        <w:lastRenderedPageBreak/>
        <w:t>持续加大，也在一定程度上抑制了钢厂原材料采购意愿。原材料购进价格指数为71.4%，创出年内高点，环比上升5.6个百分点，且连续4个月在65%以上运行。分品种来看，截至8月28日，河北地区普碳方坯价格为3420元/吨，较上月末上涨10元/吨；重庆地区废钢价格为2640元/吨，较上月末上涨60元/吨；山西地区二级焦炭价格1740元/吨，较上月末上升50元/吨；河南地区65-66品味碱性干基铁精粉价格为1070元/吨，较上月末上升105元/吨；普式62%铁矿石指数为123.25美元/吨，较上月末上升14.75美元/吨。</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（六）资金略有收紧</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据央行数据，7月份人民币贷款增加9927亿元 同比少增631亿元。7月份社会融资规模增量为1.69万亿元，比上年同期多4068亿元。7月末M2同比增长10.7%，增速比上月末低0.4个百分点，比上年同期高2.6个百分点；M1同比增长6.9%，增速分别比上月末和上年同期高0.4和3.8个百分点；M0同比增长9.9%。当月净投放现金408亿元。从信贷数据来看，7月份资金环比略有收紧，但相比去年依然保持宽松态势。在上半年国内货币流动性大增的情况下，适当收紧十分必要，毕竟在当前国内经济活动普遍复苏的情况下，持续注入流动性反而会透支经济发展活力。不过在国外经济依然饱受疫情困扰的情况下，国内的货币流动性短期仍将以宽松为主，对大宗商品市场也将起到正向促进的作用。</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二、9月份中国钢材价格走势预测</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（一）后市钢材需求有所保障</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九月份即将来临，加上当前影响钢材需求的洪水因素也在逐渐消退，预计后市钢材需求将有较好保障。一方面，在传统的金九银十旺季，基建、房地产等钢材消耗会加快增长，从房地产市场来看，1-7月份，房地产开发投资同比增长3.4%，增速比1-6月份提高1.5个百分点；房屋新开工面积下降4.5%，降幅比1-6月份收窄3.1个百分点；房地产开发企业土地购置面积比同比下降1.0%，降幅比1-6月份扩大0.1个百分点；土地成交价款5382亿元，增长12.2%，增速提高6.3个百分点，表明目前房地产市场进入加速回升状态，给钢铁等大宗商品需求带来了良好的支撑。抗疫特别国债可用于基建的政策也有利于各地基建项目加快推进。此外，汽车制造业加快回升，对相关钢材需求也有所增长。另一方面，8月底长江中下游干流全面退出防汛抗洪警戒，有利于进一步巩固钢市旺季需求。</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（二）钢厂生产或将加快回升</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随着金九银十旺季到来，需求预计上升，加上从年中的限产政策力度来看，今年采暖季的限产力度大概率会比过去两年更加严格，因此留给企业的充分生产时间相对有限，预计钢厂生产或加快回升。但由于目前原材料价格持续走高，企业成本压力较大，其次社会库存量仍然较大，对企业生产或有一定影响。整体来看，在需求的支撑下，钢材产量预计高位增长。</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kern w:val="0"/>
          <w:szCs w:val="21"/>
        </w:rPr>
        <w:t>（三）原材料价格上升势头难以扭转</w:t>
      </w:r>
    </w:p>
    <w:p w:rsidR="0062668A" w:rsidRPr="0062668A" w:rsidRDefault="0062668A" w:rsidP="0062668A">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8月份巴西和澳洲铁矿石发运量逐步增量，预计9月铁矿发运将继续保持增长的势头，但从8月下旬情况来看，欧洲多国钢厂在停产数月后恢复生产，而国内也即将进入金九银十旺季，预计全球对于铁矿石需求趋于增加，9月铁矿石或将保持供需双强运行，铁矿石价格有所支撑。其它原材料在需求回升的情况下也有上涨动力，因此在强基本面的支撑下，钢厂原材料成本上升势头短期内难有明显扭转。</w:t>
      </w:r>
    </w:p>
    <w:p w:rsidR="002F3713" w:rsidRPr="00F302A6" w:rsidRDefault="0062668A" w:rsidP="00F302A6">
      <w:pPr>
        <w:ind w:firstLineChars="200" w:firstLine="420"/>
        <w:rPr>
          <w:rFonts w:ascii="微软雅黑" w:eastAsia="微软雅黑" w:hAnsi="微软雅黑" w:cs="宋体"/>
          <w:kern w:val="0"/>
          <w:szCs w:val="21"/>
        </w:rPr>
      </w:pPr>
      <w:r w:rsidRPr="0062668A">
        <w:rPr>
          <w:rFonts w:ascii="微软雅黑" w:eastAsia="微软雅黑" w:hAnsi="微软雅黑" w:cs="宋体" w:hint="eastAsia"/>
          <w:kern w:val="0"/>
          <w:szCs w:val="21"/>
        </w:rPr>
        <w:t>综合来看，8月份，市场需求和钢厂生产两端收紧，原材料价格高位上升，企业原材料采购和库存意愿下降，钢材价格小幅震荡走强。预计9月份，随着金九银十旺季到来，以及洪水影响逐步消退，市场需求有所保障，钢材生产高位运行，但原材料成本短期内难以下降，钢材价格在原材料和需求的支撑下或将震荡上行，预测涨幅在200元/元左右。</w:t>
      </w:r>
    </w:p>
    <w:p w:rsidR="00FB172D" w:rsidRPr="00E67CA2" w:rsidRDefault="00562C80" w:rsidP="007D2B59">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50620049"/>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50620050"/>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094AEE">
        <w:rPr>
          <w:rFonts w:hint="eastAsia"/>
          <w:color w:val="FF0000"/>
          <w:sz w:val="28"/>
          <w:szCs w:val="28"/>
        </w:rPr>
        <w:t>9月9日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2460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不含税2210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不含税2240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不含税2440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不含税2460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不含税2480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不含税2220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不含税2390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不含税2310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2520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2590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2500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2460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↓10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00B050"/>
                <w:sz w:val="24"/>
                <w:szCs w:val="24"/>
              </w:rPr>
            </w:pPr>
            <w:r w:rsidRPr="00883888">
              <w:rPr>
                <w:rFonts w:ascii="微软雅黑" w:eastAsia="微软雅黑" w:hAnsi="微软雅黑" w:hint="eastAsia"/>
                <w:color w:val="00B050"/>
              </w:rPr>
              <w:t>↓10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2420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当地市场不含税价</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Pr>
                <w:rFonts w:ascii="微软雅黑" w:eastAsia="微软雅黑" w:hAnsi="微软雅黑" w:hint="eastAsia"/>
              </w:rPr>
              <w:t>长沙</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不含税2470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不含税2420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2750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不含税2480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2740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不含税2470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不含税2420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2740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不含税2460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2820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不含税2490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2860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不含税2530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不含税2500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2840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不含税2510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不含税2500</w:t>
            </w:r>
          </w:p>
        </w:tc>
      </w:tr>
      <w:tr w:rsidR="0088388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2830</w:t>
            </w:r>
          </w:p>
        </w:tc>
        <w:tc>
          <w:tcPr>
            <w:tcW w:w="619"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color w:val="FF0000"/>
                <w:sz w:val="24"/>
                <w:szCs w:val="24"/>
              </w:rPr>
            </w:pPr>
            <w:r w:rsidRPr="0088388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883888" w:rsidRPr="00883888" w:rsidRDefault="00883888" w:rsidP="00883888">
            <w:pPr>
              <w:jc w:val="center"/>
              <w:rPr>
                <w:rFonts w:ascii="微软雅黑" w:eastAsia="微软雅黑" w:hAnsi="微软雅黑" w:cs="宋体"/>
                <w:sz w:val="24"/>
                <w:szCs w:val="24"/>
              </w:rPr>
            </w:pPr>
            <w:r w:rsidRPr="00883888">
              <w:rPr>
                <w:rFonts w:ascii="微软雅黑" w:eastAsia="微软雅黑" w:hAnsi="微软雅黑" w:hint="eastAsia"/>
              </w:rPr>
              <w:t>不含税2500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50620051"/>
      <w:bookmarkStart w:id="40" w:name="_Toc335665350"/>
      <w:bookmarkStart w:id="41" w:name="_Toc336528223"/>
      <w:bookmarkStart w:id="42"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39"/>
    </w:p>
    <w:p w:rsidR="00FB172D" w:rsidRDefault="00FB172D" w:rsidP="008569BA">
      <w:pPr>
        <w:pStyle w:val="2"/>
        <w:numPr>
          <w:ilvl w:val="0"/>
          <w:numId w:val="6"/>
        </w:numPr>
      </w:pPr>
      <w:bookmarkStart w:id="43" w:name="_Toc452365046"/>
      <w:bookmarkStart w:id="44" w:name="_Toc452365207"/>
      <w:bookmarkStart w:id="45" w:name="_Toc50620052"/>
      <w:r w:rsidRPr="00D26D60">
        <w:rPr>
          <w:rFonts w:hint="eastAsia"/>
        </w:rPr>
        <w:t>全国水泥价格行情</w:t>
      </w:r>
      <w:bookmarkEnd w:id="40"/>
      <w:bookmarkEnd w:id="41"/>
      <w:r w:rsidRPr="00D26D60">
        <w:rPr>
          <w:rFonts w:hint="eastAsia"/>
        </w:rPr>
        <w:t>（20</w:t>
      </w:r>
      <w:r w:rsidR="005F4E53">
        <w:rPr>
          <w:rFonts w:hint="eastAsia"/>
        </w:rPr>
        <w:t>20</w:t>
      </w:r>
      <w:r w:rsidRPr="00D26D60">
        <w:rPr>
          <w:rFonts w:hint="eastAsia"/>
        </w:rPr>
        <w:t>年</w:t>
      </w:r>
      <w:bookmarkEnd w:id="42"/>
      <w:bookmarkEnd w:id="43"/>
      <w:bookmarkEnd w:id="44"/>
      <w:r w:rsidR="00094AEE">
        <w:rPr>
          <w:rFonts w:hint="eastAsia"/>
        </w:rPr>
        <w:t>9月第2周</w:t>
      </w:r>
      <w:r w:rsidR="00780CC2">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365FA2" w:rsidP="00E37B6C">
            <w:pPr>
              <w:jc w:val="center"/>
              <w:rPr>
                <w:b/>
                <w:sz w:val="18"/>
                <w:szCs w:val="18"/>
              </w:rPr>
            </w:pPr>
            <w:r w:rsidRPr="00273182">
              <w:rPr>
                <w:b/>
                <w:sz w:val="18"/>
                <w:szCs w:val="18"/>
              </w:rPr>
              <w:object w:dxaOrig="1534" w:dyaOrig="964">
                <v:shape id="_x0000_i1026" type="#_x0000_t75" style="width:76.5pt;height:48pt" o:ole="">
                  <v:imagedata r:id="rId17" o:title=""/>
                </v:shape>
                <o:OLEObject Type="Embed" ProgID="Excel.Sheet.12" ShapeID="_x0000_i1026" DrawAspect="Icon" ObjectID="_1661237482" r:id="rId18"/>
              </w:object>
            </w:r>
          </w:p>
        </w:tc>
      </w:tr>
    </w:tbl>
    <w:p w:rsidR="00FB0172" w:rsidRDefault="00FB0172" w:rsidP="00BB60ED">
      <w:pPr>
        <w:pStyle w:val="2"/>
      </w:pPr>
      <w:bookmarkStart w:id="46" w:name="_Toc50620053"/>
      <w:bookmarkStart w:id="47" w:name="_Toc452365094"/>
      <w:bookmarkStart w:id="48" w:name="_Toc452365255"/>
      <w:r>
        <w:rPr>
          <w:rFonts w:hint="eastAsia"/>
        </w:rPr>
        <w:lastRenderedPageBreak/>
        <w:t>1.1、水泥指数走势图</w:t>
      </w:r>
      <w:bookmarkEnd w:id="46"/>
    </w:p>
    <w:p w:rsidR="00FB0172" w:rsidRDefault="00094AEE" w:rsidP="008A77CC">
      <w:pPr>
        <w:pStyle w:val="2"/>
        <w:jc w:val="center"/>
      </w:pPr>
      <w:r>
        <w:rPr>
          <w:b w:val="0"/>
          <w:noProof/>
        </w:rPr>
        <w:drawing>
          <wp:inline distT="0" distB="0" distL="0" distR="0">
            <wp:extent cx="4448175" cy="260032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4448175" cy="260032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50620054"/>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本周全国地区水泥价格涨跌互现。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华东市场水泥价格呈上升趋势，浙江衢州、金华、丽水及宁波、台州、温州上涨30元/吨，安徽蚌埠上涨20-30元/吨，福建福州上涨30元/吨，江西赣州上涨20元/吨；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华中市场水泥市场呈涨势，河南郑州、洛阳、平顶山、驻马店、三门峡、焦作上调20-30元/吨，湖南张家界、常德、益阳上涨30元/吨；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华南市场水泥行情小幅上涨，广东潮汕、梅州上涨10元/吨；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西南市场水泥价格呈弱势下行趋势，四川成都下调20元/吨，贵州遵义下调15-30元/吨；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华北市场水泥价格出现上涨，天津上涨30元/吨；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西北市场价格稳中偏强，陕西西安上涨30元/吨；</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东北地区水泥价格稳中有升。</w:t>
      </w:r>
    </w:p>
    <w:p w:rsidR="00B308C6" w:rsidRPr="00B308C6" w:rsidRDefault="00B308C6" w:rsidP="000520DC">
      <w:pPr>
        <w:ind w:firstLineChars="200" w:firstLine="420"/>
        <w:rPr>
          <w:rFonts w:ascii="微软雅黑" w:eastAsia="微软雅黑" w:hAnsi="微软雅黑" w:cs="宋体"/>
          <w:kern w:val="0"/>
          <w:szCs w:val="21"/>
        </w:rPr>
      </w:pPr>
      <w:r w:rsidRPr="0053532E">
        <w:rPr>
          <w:rFonts w:ascii="微软雅黑" w:eastAsia="微软雅黑" w:hAnsi="微软雅黑"/>
          <w:b/>
          <w:color w:val="C00000"/>
          <w:szCs w:val="21"/>
        </w:rPr>
        <w:t>华东区域：</w:t>
      </w:r>
      <w:r w:rsidR="00094AEE" w:rsidRPr="00094AEE">
        <w:rPr>
          <w:rFonts w:ascii="微软雅黑" w:eastAsia="微软雅黑" w:hAnsi="微软雅黑" w:cs="宋体" w:hint="eastAsia"/>
          <w:kern w:val="0"/>
          <w:szCs w:val="21"/>
        </w:rPr>
        <w:t>上海地区水泥价格保持稳定，现主流品牌P.O42.5散装市场成交价维持430-450元/吨；江苏南京地区水泥价格大体保持稳定，目前P.O42.5散装市场报价在400-450元/吨；浙江衢州、金华、丽水及宁波、台州、温州等中南部地区水泥价格或将于近日调整，预估涨幅30元/吨，开启第二轮价格上涨；安徽蚌埠地区主流品牌厂家陆续通知上调高标水泥价格30元/吨，低标20元/吨，目前当地P.O42.5散装水泥报价440-450元/吨；福建福州地区水泥价格出现上涨，整体涨幅在30元/吨，上涨后福州地区P.O42.5主流市场价格在400-450元/吨；山东济宁地区水泥行情稳中有升，主流品牌水泥价格上涨10-20元/吨，P.O42.5散装水泥出厂价在410-430元/吨；江西赣州地区水泥价格行情出现上涨，涨价幅度为20元/吨，赣州地区水泥P.O42.5散装涨后价格保持在420-440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00094AEE" w:rsidRPr="00094AEE">
        <w:rPr>
          <w:rFonts w:ascii="微软雅黑" w:eastAsia="微软雅黑" w:hAnsi="微软雅黑" w:cs="宋体" w:hint="eastAsia"/>
          <w:kern w:val="0"/>
          <w:szCs w:val="21"/>
        </w:rPr>
        <w:t>河南郑州、洛阳、平顶山、驻马店、三门峡、焦作等多数区域陆续通知上调各品种水泥价格20-30元/吨，多数熟料线停窑，熟料库存下滑后，水泥价格有所上调；湖北武汉地区水泥价格涨后持稳，市场震荡偏强，当地主流品牌P.O42.5散装价格在410-430元/吨；湖南张家界、常德、益阳等地区水泥企业陆续通知上涨水泥价格30元/吨左右，市场需求好转，库存整体下降，价格随之上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00094AEE" w:rsidRPr="00094AEE">
        <w:rPr>
          <w:rFonts w:ascii="微软雅黑" w:eastAsia="微软雅黑" w:hAnsi="微软雅黑" w:cs="宋体" w:hint="eastAsia"/>
          <w:kern w:val="0"/>
          <w:szCs w:val="21"/>
        </w:rPr>
        <w:t>广西南宁地区水泥企业报价暂稳，市场价格暂无调整，目前当地主流品牌P.O42.5散装水泥价格在380元/吨左右；广东潮汕、梅州等地区水泥价格上涨10元/吨，因受到外围区域水泥价格涨价带动，市场需求稍有好转，再加上施工旺季的到来，水泥市场行情稳中有升；海南海口地区水泥价格稳定，</w:t>
      </w:r>
      <w:r w:rsidR="00094AEE" w:rsidRPr="00094AEE">
        <w:rPr>
          <w:rFonts w:ascii="微软雅黑" w:eastAsia="微软雅黑" w:hAnsi="微软雅黑" w:cs="宋体" w:hint="eastAsia"/>
          <w:kern w:val="0"/>
          <w:szCs w:val="21"/>
        </w:rPr>
        <w:lastRenderedPageBreak/>
        <w:t>目前海口地区主流品牌P.O42.5散装水泥价格在425-445元/吨。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00094AEE" w:rsidRPr="00094AEE">
        <w:rPr>
          <w:rFonts w:ascii="微软雅黑" w:eastAsia="微软雅黑" w:hAnsi="微软雅黑" w:cs="宋体" w:hint="eastAsia"/>
          <w:kern w:val="0"/>
          <w:szCs w:val="21"/>
        </w:rPr>
        <w:t>北京地区水泥市场行情持稳偏强，价格小幅上涨，目前该地区主流品牌P.O42.5散装市场价格维持在500-510元/吨；天津地区水泥市场需求稍有提升，行情偏强运行，价格小幅上涨30元/吨，主流品牌P.O42.5散装水泥市场价格维持在470元/吨；河北邯郸地区水泥市场行情偏强运行，价格涨后持稳，目前主流品牌P.O42.5散装水泥市场价格基本维持在430元/吨左右；山西太原地区水泥市场需求不济，水泥价格暂无波动，现市场主流P.O42.5散装水泥市场报价320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00094AEE" w:rsidRPr="00094AEE">
        <w:rPr>
          <w:rFonts w:ascii="微软雅黑" w:eastAsia="微软雅黑" w:hAnsi="微软雅黑" w:cs="宋体" w:hint="eastAsia"/>
          <w:kern w:val="0"/>
          <w:szCs w:val="21"/>
        </w:rPr>
        <w:t>辽宁大连地区水泥市场价格涨后持稳，目前主流品牌P.O42.5散装水泥价格维持在320元/吨左右；吉林长春水泥市场行情利好，当地施工需求旺季，厂家涨价心态较浓，目前该地区主流品牌P.O42.5散装水泥价格在340元/吨；黑龙江哈尔滨地区水泥价格稳中有升，价格有望出现上涨，目前该地区主流品牌P.O42.5散装水泥市场价格基本维持在330-350元/吨之间。</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00094AEE" w:rsidRPr="00094AEE">
        <w:rPr>
          <w:rFonts w:ascii="微软雅黑" w:eastAsia="微软雅黑" w:hAnsi="微软雅黑" w:cs="宋体" w:hint="eastAsia"/>
          <w:kern w:val="0"/>
          <w:szCs w:val="21"/>
        </w:rPr>
        <w:t>重庆地区水泥市场行情暂稳，当地主流品牌P.O42.5散装水泥价格在400元/吨左右；四川成都地区部分主流品牌水泥价格下跌20元/吨，市场需求不佳，外来低价水泥不断涌入，本地市场竞争加剧，价格小幅下跌；贵州遵义地区部分品牌P.O42.5散装水泥价格下跌15-30/吨，跌后主流P.O42.5散装水泥报价280元/吨，近期遵义地区市场需求疲软，水泥熟料库存偏高，市场竞争激烈，价格持续下跌；云南昆明地区水泥市场需求表现尚可，本地部分企业针对52.5级别水泥价格小幅上涨30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00094AEE" w:rsidRPr="00094AEE">
        <w:rPr>
          <w:rFonts w:ascii="微软雅黑" w:eastAsia="微软雅黑" w:hAnsi="微软雅黑" w:cs="宋体" w:hint="eastAsia"/>
          <w:kern w:val="0"/>
          <w:szCs w:val="21"/>
        </w:rPr>
        <w:t>陕西西安地区水泥近期需求有所好转，工程开工率有所提高，市场报价上涨30元/吨，再加上受周边地区涨价带动影响，西安地区厂家涨价欲望较为强烈，当地主流品牌P.O42.5散装水泥价格在410元/吨；青海西宁地区水泥行情继续维稳，目前当地P.O42.5散装价格保持在430-450元/吨；新疆乌鲁木齐地区水泥价格暂无调整，当地P.O42.5散装水泥价格在500元/吨；宁夏固原地区水泥价格保持稳定，暂无波动，目前市场P.O42.5散装水泥价格在260元/吨；甘肃兰州地区水泥价格行情持续稳定运行，目前来看甘肃地区市场需求较好，水泥厂家库存方面保持良好，主流品牌水泥P.O42.5散装报价在340-360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本周华东市场继续上涨，预计下周继续或将持续上升；</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华北部分市场价格出现上涨，预计下周涨后持稳；</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西南地区水泥价格下跌，预计下周西南地区市场行情整体弱势；</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东北地区水泥市场行情震荡偏强，价格整体看涨，后期将有所上涨；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华南地区部分市场小幅上涨，预计下周市场行情稳中有升；</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华中地区一片涨势，预计下周保持涨后持稳；</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西北部分地区水泥价格上调，预计下周持稳定运行</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50620055"/>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94AEE">
        <w:rPr>
          <w:rFonts w:hint="eastAsia"/>
        </w:rPr>
        <w:t>9月第2周</w:t>
      </w:r>
      <w:r w:rsidR="00780CC2">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365FA2" w:rsidP="00D3039E">
            <w:pPr>
              <w:jc w:val="center"/>
              <w:rPr>
                <w:b/>
                <w:sz w:val="18"/>
                <w:szCs w:val="18"/>
              </w:rPr>
            </w:pPr>
            <w:r w:rsidRPr="00273182">
              <w:rPr>
                <w:b/>
                <w:sz w:val="18"/>
                <w:szCs w:val="18"/>
              </w:rPr>
              <w:object w:dxaOrig="1534" w:dyaOrig="964">
                <v:shape id="_x0000_i1027" type="#_x0000_t75" style="width:76.5pt;height:48pt" o:ole="">
                  <v:imagedata r:id="rId20" o:title=""/>
                </v:shape>
                <o:OLEObject Type="Embed" ProgID="Excel.Sheet.12" ShapeID="_x0000_i1027" DrawAspect="Icon" ObjectID="_1661237483"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50620056"/>
      <w:r>
        <w:rPr>
          <w:rFonts w:hint="eastAsia"/>
        </w:rPr>
        <w:lastRenderedPageBreak/>
        <w:t>2.1、混凝土指数走势图</w:t>
      </w:r>
      <w:bookmarkEnd w:id="51"/>
    </w:p>
    <w:p w:rsidR="00DA7EB7" w:rsidRDefault="00094AEE" w:rsidP="00854E9F">
      <w:pPr>
        <w:jc w:val="center"/>
      </w:pPr>
      <w:r>
        <w:rPr>
          <w:noProof/>
        </w:rPr>
        <w:drawing>
          <wp:inline distT="0" distB="0" distL="0" distR="0">
            <wp:extent cx="4743450" cy="2776654"/>
            <wp:effectExtent l="19050" t="0" r="0" b="0"/>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4743450" cy="2776654"/>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50620057"/>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094AEE" w:rsidRPr="00094AEE" w:rsidRDefault="00094AEE" w:rsidP="00094AEE">
      <w:pPr>
        <w:ind w:firstLineChars="200" w:firstLine="420"/>
        <w:rPr>
          <w:rFonts w:ascii="微软雅黑" w:eastAsia="微软雅黑" w:hAnsi="微软雅黑"/>
          <w:b/>
          <w:color w:val="C00000"/>
          <w:szCs w:val="21"/>
        </w:rPr>
      </w:pPr>
      <w:r w:rsidRPr="00094AEE">
        <w:rPr>
          <w:rFonts w:ascii="微软雅黑" w:eastAsia="微软雅黑" w:hAnsi="微软雅黑" w:hint="eastAsia"/>
          <w:b/>
          <w:color w:val="C00000"/>
          <w:szCs w:val="21"/>
        </w:rPr>
        <w:t>本周全国地区混凝土市场价格涨跌互现。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华东区域混凝土价格稳中偏强，山东临沂、青岛及日照地区混凝土价格小幅上涨5-10元/方，安徽滁州混凝土价格上涨10-15元/方；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华南区域混凝土价格由弱转强，广州地区混凝土价格小幅上涨10-20元/方；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华中区域混凝土行情持稳为主，市场行情转好，报价维持稳定运行；</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华北区域混凝土价格小幅上涨，河北邯郸地区混凝土行情转好，价格小幅上涨5-10元/方；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西南区域混凝土稳中偏弱，四川达州地区混凝土价格小幅下调10元/方；</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东北区域混凝土价格暂稳，市场行情稳定，报价暂且不变；</w:t>
      </w:r>
    </w:p>
    <w:p w:rsidR="00A9208D"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西北区域混凝土价格小幅下行，陕西西安、咸阳地区混凝土价格下调10-20元/方。</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华东地区混凝土价格稳中偏强。</w:t>
      </w:r>
      <w:r w:rsidRPr="00094AEE">
        <w:rPr>
          <w:rFonts w:ascii="微软雅黑" w:eastAsia="微软雅黑" w:hAnsi="微软雅黑" w:cs="宋体" w:hint="eastAsia"/>
          <w:kern w:val="0"/>
          <w:szCs w:val="21"/>
        </w:rPr>
        <w:t>本周上海地区混凝土价格维稳运行，近期水泥市场报价偏强运行，整体需求回升，市场转向旺季；浙江区域混凝土价格涨后持稳，近期虽原材价格再度出现上涨，本地混凝土定价较高，因此短期内，地区报价维稳运行；江苏区域施工进度加快，混凝土市场需求提升，且原材价格上涨，导致商混报价或将偏强运行；福建区域近期水泥价格虽有小幅上涨，但是整体来看，对混凝土影响不大，且市场需求尚未较大恢复，因此报价偏强运行；安徽区域滁州地区混凝土价格小幅上涨10-15元/方，近期市场需求回升，原材价格走强，加之近期运费提升，商混生产成本增加；山东青岛、临沂、日照地区混凝土价格小幅上涨5-10日，近期市场需求逐渐提升，且原材价格小幅上涨，整体报价小幅提升；江西地区混凝土市场行情稳定，市场需求暂无较大爆发，市场报价依旧持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华中区域混凝土价格持稳为主。</w:t>
      </w:r>
      <w:r w:rsidRPr="00094AEE">
        <w:rPr>
          <w:rFonts w:ascii="微软雅黑" w:eastAsia="微软雅黑" w:hAnsi="微软雅黑" w:cs="宋体" w:hint="eastAsia"/>
          <w:kern w:val="0"/>
          <w:szCs w:val="21"/>
        </w:rPr>
        <w:t>湖南区域混凝土原材价格正在上涨，但是由于资金问题，施工进度不佳，混凝土需求低迷，因此报价暂无起伏；湖北区域混凝土市场需求一般，砂石原材库存高位，近期市场报价或难有变动；河南区域各地混凝土市场需求较为稳定，原材价格偏强，整体商混报价或偏强。</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华南区域：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lastRenderedPageBreak/>
        <w:t>华南地区混凝土价格由弱转强。</w:t>
      </w:r>
      <w:r w:rsidRPr="00094AEE">
        <w:rPr>
          <w:rFonts w:ascii="微软雅黑" w:eastAsia="微软雅黑" w:hAnsi="微软雅黑" w:cs="宋体" w:hint="eastAsia"/>
          <w:kern w:val="0"/>
          <w:szCs w:val="21"/>
        </w:rPr>
        <w:t>广东广州地区混凝土价格小幅上涨10-20元/方，近期市场需求提升，且砂石资源紧张，价格偏强，商混生产成本增加后，价格小幅上涨；广西区域本周台风过境，本地施工放缓，需求依旧低迷，因此报价维稳为主；海南地区混凝土市场需求弱稳，原材价格暂无波动，价格依旧持稳为主。</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0520DC" w:rsidRPr="000520DC"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华北区域混凝土市场行情小幅上涨。</w:t>
      </w:r>
      <w:r w:rsidRPr="00094AEE">
        <w:rPr>
          <w:rFonts w:ascii="微软雅黑" w:eastAsia="微软雅黑" w:hAnsi="微软雅黑" w:cs="宋体" w:hint="eastAsia"/>
          <w:kern w:val="0"/>
          <w:szCs w:val="21"/>
        </w:rPr>
        <w:t>天津地区近期施工进度暂稳，本地市场虽有上涨心态，都是下游单位较为抵制，因此市场报价暂且保持稳定；北京地区市场行情有所转好，本地原材价格偏强运行，商混报价稳中偏强为主；河北邯郸地区混凝土价格小幅上涨10元/方，本地市场行情转好，原材价格稳中偏强，价格小幅上涨。</w:t>
      </w:r>
    </w:p>
    <w:p w:rsidR="00B308C6" w:rsidRPr="0053532E" w:rsidRDefault="00B308C6" w:rsidP="000520DC">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西南区域混凝土价格稳中偏弱。</w:t>
      </w:r>
      <w:r w:rsidRPr="00094AEE">
        <w:rPr>
          <w:rFonts w:ascii="微软雅黑" w:eastAsia="微软雅黑" w:hAnsi="微软雅黑" w:cs="宋体" w:hint="eastAsia"/>
          <w:kern w:val="0"/>
          <w:szCs w:val="21"/>
        </w:rPr>
        <w:t>重庆地区雨季尚未过去，本地市场需求较为低迷，价格依旧持稳为主；四川达州地区混凝土价格下调10元/方，本地需求低迷，原材价格弱势；云南区域混凝土市场需求不济，原材价格暂稳，商混维稳运行；贵州区域混凝土价格低位维稳，本地市场行情不佳，原材价格弱稳。</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hint="eastAsia"/>
          <w:b/>
          <w:color w:val="C00000"/>
          <w:szCs w:val="21"/>
        </w:rPr>
        <w:t>西北区域混凝土价格小幅下行。</w:t>
      </w:r>
      <w:r w:rsidRPr="00094AEE">
        <w:rPr>
          <w:rFonts w:ascii="微软雅黑" w:eastAsia="微软雅黑" w:hAnsi="微软雅黑" w:cs="宋体" w:hint="eastAsia"/>
          <w:kern w:val="0"/>
          <w:szCs w:val="21"/>
        </w:rPr>
        <w:t>陕西咸阳、西安地区混凝土价格小幅下调10-20元/方，本地市场竞争激烈，需求低迷，价格出现回落；甘肃区域混凝土市场需求一般，价格难有较大波动；青海、宁夏、新疆地区施工进度平淡，本地市场需求不高，价格维持稳定运行。</w:t>
      </w:r>
    </w:p>
    <w:p w:rsidR="00B308C6" w:rsidRPr="00B308C6"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东北地区混凝土价格暂稳。最近东北三省工程施工进度加快，整体建材采购力度正在加大，水泥市场近期传来上涨消息，商混表示近期销量有明显增加，因此后期若原材价格上涨后，商混报价或将出现小幅提升。</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根据目前市场来看，预计下周混凝土走势如下：</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华南地区混凝土价格稳中偏强，市场行情转好，原材价格偏强，整体行情偏强趋势；</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华中地区混凝土价格稳定运行，市场需求一般，原材价格稳定，价格持稳为主；</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华东地区混凝土价格仍有涨势，近期水泥等原材料价格走强，生产成本增加，价格偏强运行；</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西北地区混凝土价格弱稳为主，市场行情不济，原材价格不动，价格依旧持稳为主；</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西南地区混凝土价格暂稳，市场需求逐渐回升，原材价格依旧保持弱势，因此商混价格暂不变动；</w:t>
      </w:r>
    </w:p>
    <w:p w:rsidR="00094AEE"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华北区域混凝土价格价格偏强态势，河北区域市场行情转好，原材价格逐渐提升，部分区域商混价格仍有涨势；</w:t>
      </w:r>
    </w:p>
    <w:p w:rsidR="007637E2"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东北区域混凝土价格偏强运行，近期需求提升，水泥价格上涨，市场看涨心态。</w:t>
      </w:r>
    </w:p>
    <w:p w:rsidR="00094AEE" w:rsidRDefault="00094AEE" w:rsidP="00094AEE">
      <w:pPr>
        <w:ind w:firstLineChars="200" w:firstLine="420"/>
        <w:rPr>
          <w:rFonts w:ascii="微软雅黑" w:eastAsia="微软雅黑" w:hAnsi="微软雅黑" w:cs="宋体"/>
          <w:kern w:val="0"/>
          <w:szCs w:val="21"/>
        </w:rPr>
      </w:pPr>
    </w:p>
    <w:p w:rsidR="00D02713" w:rsidRDefault="00D02713"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094AEE" w:rsidRDefault="00094AEE" w:rsidP="00780CC2">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50620058"/>
      <w:r w:rsidRPr="00D26D60">
        <w:rPr>
          <w:rFonts w:hint="eastAsia"/>
        </w:rPr>
        <w:lastRenderedPageBreak/>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94AEE">
        <w:rPr>
          <w:rFonts w:hint="eastAsia"/>
        </w:rPr>
        <w:t>9月第2周</w:t>
      </w:r>
      <w:r w:rsidR="00780CC2">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365FA2" w:rsidP="0093710E">
            <w:pPr>
              <w:jc w:val="center"/>
              <w:rPr>
                <w:b/>
                <w:sz w:val="18"/>
                <w:szCs w:val="18"/>
              </w:rPr>
            </w:pPr>
            <w:r w:rsidRPr="00273182">
              <w:rPr>
                <w:b/>
                <w:sz w:val="18"/>
                <w:szCs w:val="18"/>
              </w:rPr>
              <w:object w:dxaOrig="1534" w:dyaOrig="964">
                <v:shape id="_x0000_i1028" type="#_x0000_t75" style="width:76.5pt;height:48pt" o:ole="">
                  <v:imagedata r:id="rId23" o:title=""/>
                </v:shape>
                <o:OLEObject Type="Embed" ProgID="Excel.Sheet.12" ShapeID="_x0000_i1028" DrawAspect="Icon" ObjectID="_1661237484"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50620059"/>
      <w:r>
        <w:rPr>
          <w:rFonts w:hint="eastAsia"/>
        </w:rPr>
        <w:lastRenderedPageBreak/>
        <w:t>本周全国砂石料市场综述</w:t>
      </w:r>
      <w:bookmarkEnd w:id="54"/>
    </w:p>
    <w:p w:rsidR="007637E2" w:rsidRPr="00372CA2" w:rsidRDefault="00984D4D"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w:t>
      </w:r>
      <w:r w:rsidR="00094AEE" w:rsidRPr="00372CA2">
        <w:rPr>
          <w:rFonts w:ascii="微软雅黑" w:eastAsia="微软雅黑" w:hAnsi="微软雅黑" w:cs="宋体" w:hint="eastAsia"/>
          <w:kern w:val="0"/>
          <w:szCs w:val="21"/>
        </w:rPr>
        <w:t>综合砂石价格108.67元/吨，周环比小幅上涨0.62%。本周全国砂石行情持续偏强运行，华东、华北、华南重点部分城市砂石价格上涨2-5元/吨。本周洞庭湖和潘阳湖部分采区停采，从8月31至9月19日一共停采湖砂20天，天然砂下游供应或将走窄，价格保持高位运行。进入9月传统“金九银十”需求旺季，重点项目在积极赶工期，对砂石需求量将持续增加。综合来看，今年砂石骨料供需逐渐恢复平衡，预计下周综合砂石行情持稳运行。</w:t>
      </w:r>
    </w:p>
    <w:p w:rsidR="007B698A" w:rsidRPr="00854E9F" w:rsidRDefault="00094AEE" w:rsidP="000520DC">
      <w:pPr>
        <w:ind w:firstLineChars="200" w:firstLine="420"/>
        <w:rPr>
          <w:kern w:val="0"/>
        </w:rPr>
      </w:pPr>
      <w:r>
        <w:rPr>
          <w:noProof/>
          <w:kern w:val="0"/>
        </w:rPr>
        <w:drawing>
          <wp:inline distT="0" distB="0" distL="0" distR="0">
            <wp:extent cx="5476875" cy="2476500"/>
            <wp:effectExtent l="19050" t="0" r="9525"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476875" cy="2476500"/>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094AEE" w:rsidRPr="004943E7" w:rsidTr="00AE1B30">
        <w:trPr>
          <w:tblCellSpacing w:w="0" w:type="dxa"/>
          <w:jc w:val="center"/>
        </w:trPr>
        <w:tc>
          <w:tcPr>
            <w:tcW w:w="78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8月28日</w:t>
            </w:r>
          </w:p>
        </w:tc>
        <w:tc>
          <w:tcPr>
            <w:tcW w:w="1185"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98</w:t>
            </w:r>
          </w:p>
        </w:tc>
        <w:tc>
          <w:tcPr>
            <w:tcW w:w="1491"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3</w:t>
            </w:r>
          </w:p>
        </w:tc>
      </w:tr>
      <w:tr w:rsidR="00094AEE" w:rsidRPr="004943E7" w:rsidTr="00AE1B30">
        <w:trPr>
          <w:tblCellSpacing w:w="0" w:type="dxa"/>
          <w:jc w:val="center"/>
        </w:trPr>
        <w:tc>
          <w:tcPr>
            <w:tcW w:w="78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9月04日</w:t>
            </w:r>
          </w:p>
        </w:tc>
        <w:tc>
          <w:tcPr>
            <w:tcW w:w="1185"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99</w:t>
            </w:r>
          </w:p>
        </w:tc>
        <w:tc>
          <w:tcPr>
            <w:tcW w:w="1491"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4</w:t>
            </w:r>
          </w:p>
        </w:tc>
      </w:tr>
      <w:tr w:rsidR="00094AEE" w:rsidRPr="004943E7" w:rsidTr="00AE1B30">
        <w:trPr>
          <w:tblCellSpacing w:w="0" w:type="dxa"/>
          <w:jc w:val="center"/>
        </w:trPr>
        <w:tc>
          <w:tcPr>
            <w:tcW w:w="78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周环比</w:t>
            </w:r>
          </w:p>
        </w:tc>
        <w:tc>
          <w:tcPr>
            <w:tcW w:w="1185"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1.01%</w:t>
            </w:r>
          </w:p>
        </w:tc>
        <w:tc>
          <w:tcPr>
            <w:tcW w:w="1491"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c>
          <w:tcPr>
            <w:tcW w:w="1537" w:type="pct"/>
            <w:vAlign w:val="bottom"/>
            <w:hideMark/>
          </w:tcPr>
          <w:p w:rsidR="00094AEE" w:rsidRDefault="00094AEE">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0.75%</w:t>
            </w:r>
          </w:p>
        </w:tc>
      </w:tr>
    </w:tbl>
    <w:p w:rsidR="007637E2" w:rsidRPr="00854E9F" w:rsidRDefault="007637E2" w:rsidP="00EE31BB">
      <w:pPr>
        <w:jc w:val="center"/>
        <w:rPr>
          <w:kern w:val="0"/>
        </w:rPr>
      </w:pPr>
    </w:p>
    <w:p w:rsidR="006D67C5" w:rsidRPr="00984D4D" w:rsidRDefault="00094AEE" w:rsidP="0053532E">
      <w:pPr>
        <w:ind w:firstLineChars="200" w:firstLine="452"/>
        <w:rPr>
          <w:rFonts w:ascii="Microsoft YaHei UI" w:eastAsia="Microsoft YaHei UI" w:hAnsi="Microsoft YaHei UI"/>
          <w:color w:val="007AAA"/>
          <w:spacing w:val="8"/>
          <w:szCs w:val="21"/>
          <w:shd w:val="clear" w:color="auto" w:fill="FFFFFF"/>
        </w:rPr>
      </w:pPr>
      <w:r>
        <w:rPr>
          <w:rFonts w:ascii="Microsoft YaHei UI" w:eastAsia="Microsoft YaHei UI" w:hAnsi="Microsoft YaHei UI" w:hint="eastAsia"/>
          <w:color w:val="007AAA"/>
          <w:spacing w:val="8"/>
          <w:szCs w:val="21"/>
          <w:shd w:val="clear" w:color="auto" w:fill="FFFFFF"/>
        </w:rPr>
        <w:t>本周，全国机制砂均价99元/吨，周环比上涨1.01%；碎石均价93元/吨，周环比持平；天然砂均价134元/吨，周环比上涨0.75%。具体分区域来看：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本周，近期上海地区砂石价格震荡运行。近日河道水位下降，砂石船运基本恢复正常，进沪船只明显增加，市场出现砂石集中代卸情况，部分贸易商为尽快卸货，报价小幅回落， 本周上海地区天然湖砂报价125-135元/吨，机制砂市场价92-94元/吨，碎石维持89-93元/吨，下跌1-2元/吨 ， 部分区域外来资源价格报价较低 。需求方面，随着高温天气逐步减少，项目施工时间延长，下游建筑材料需求量逐渐增多。预计短期内上海砂石价格仍有支撑，行情震荡运行。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山东临沂地区砂石行情偏强运行，主流矿山出厂价格上涨5-8元/吨。据市场反馈，近期山东临沂地区主流品牌砂石价格上涨5-8元/吨，现主流品牌1-2碎石含税市场价86-88元/吨。受环保影响，供应吃紧，市场需求好转，带动当地砂石价格上涨。预计后期临沂地区砂石行情稳中偏强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安徽合肥地区砂石行情维稳运行。现合肥天然砂市场报价维持在160-170元/吨；主流品牌机制砂市场报价在130-140元/吨；碎石市场报价在120-130元/吨。长江上鄱阳湖、洞庭湖个别采区禁采20天，下游天然砂石供应或将吃紧。六安市场1-2碎石出厂价格在80-83元/吨，目前发往阜阳市场较多，到位价在125-130元/吨；滁州地区1-2碎石普料到位价格在130-135元/吨；机制砂到位价格在120-130</w:t>
      </w:r>
      <w:r w:rsidRPr="00372CA2">
        <w:rPr>
          <w:rFonts w:ascii="微软雅黑" w:eastAsia="微软雅黑" w:hAnsi="微软雅黑" w:cs="宋体" w:hint="eastAsia"/>
          <w:kern w:val="0"/>
          <w:szCs w:val="21"/>
        </w:rPr>
        <w:lastRenderedPageBreak/>
        <w:t>元/吨，天然河砂细砂价格在110元/吨，外围采购为主，在市场需求持续增加的情况下，砂石行情保持稳中偏强态势运行。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福建福州地区砂石市场需求表现一般，厂家库存稳定，主流品牌机制砂中砂报价为105元/吨。据笔者了解，目前福州地区整体施工单位施工积极性不高，主要本地资金到位情况不佳，采购材料意愿不强，因此砂石市场需求不高，且企业生产正常，库存较为高位，因此市场供应充足，价格短时间内依旧保稳为主。</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河南郑州地区砂石价格整体稳定。8月中下旬起，郑州地区砂石价格小幅上涨，目前郑州市场天然砂到位价170-180元/吨，碎石价格87-92元/吨，机制砂价格90-100元/吨。近期部分区域砂石矿山仍处于管控阶段，随着工程量提升，砂石需求仍会提升，砂石价格整体偏强为主。</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武汉地区天然河砂价格有所走弱，工程陆续恢复，各种材料销量不断提升，汛期结束后，天然砂产量有所提升，武汉地区天然砂价格有所下跌，目前武汉地区天然砂价格在135-145元/吨，碎石价格92-97元/吨，机制砂价格98-105元/吨，目前碎石机制砂价格整体无下调趋势，继续以偏强趋势为主，武汉地区天然砂价格下调。</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荆州地区砂石价格暂时稳定，无太大波动。砂石市场需求一般，部分厂家反映，之前由于汛期无法沿江运输，导致现在库存都比较高。目前荆州地区砂石价格暂时稳定，天然砂价格125-135元/吨，碎石价格72-82元/吨，机制砂价格80-90元/吨。预测后期库存较高情况下，砂石价格保持弱势运行。</w:t>
      </w:r>
    </w:p>
    <w:p w:rsidR="00094AEE" w:rsidRPr="00372CA2" w:rsidRDefault="00094AEE" w:rsidP="00094AEE">
      <w:pPr>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襄阳地区天然砂供应偏紧，价格小幅上涨。市场需求一般，汉江目前仍处于汛期，有关部门已发布相关通知限采天然砂。据笔者了解，本次限采预计要到10月底才能解禁恢复，目前襄阳地区天然砂供应较为紧张，价格较之前有5-10元的小幅上涨，涨后价格暂稳。现市场天然砂价格120-130元/吨，碎石价格65-72元/吨，机制砂价格70-80元/吨。预测后期供应偏紧情况下，砂石价格将呈稳中偏强趋势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湖北宜昌地区砂石价格未有调整，工程施工正常开展，本地砂石市场需求一般，部分沿长江往下游地区运输的砂石矿场反映现在无法从码头下江，需等有关部门批文批示，预计要到10月份。据笔者了解，目前宜昌地区砂石价格暂时稳定，天然砂价格130-140元/吨，碎石价格65-75元/吨，机制砂价格75-85元/吨。</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陕西西安地区受雨水天气影响，部分工地和搅拌站被迫停工，整体砂石市场需求较为低迷。而且矿山开采力度有所放缓，受天气影响外来砂石运输成本增加，本地市场整体呈现供需两弱的情况，因此预计短期内价格弱稳运行。</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甘肃兰州地区砂石需求较好，工程进度加速。兰州地区机制砂市场报价在80-90元/吨，碎石市场报价在60-85元/吨，碎石尾矿和石灰石价格差较大。目前多数矿山砂石库存处于中位，短期兰州地区砂石价格偏强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云南昆明地区砂石企业库存较为充足，砂石采购需求稳定，近期市场行情暂无较大变化。据笔者了解，目前昆明地区条件逐渐转好，本地砂石市场行情稳定，需求也在缓慢提升，企业表示经过雨季的资源堆积，本地砂石库存较为高位，市场供应充足，后期市场需求开始增长后，本地砂石市场报价或将出现上涨。</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本周，成都地区受高温和农忙影响市场需求不佳，但由于环保整治导致眉山地区部分砂石场关停，砂</w:t>
      </w:r>
      <w:r w:rsidRPr="00372CA2">
        <w:rPr>
          <w:rFonts w:ascii="微软雅黑" w:eastAsia="微软雅黑" w:hAnsi="微软雅黑" w:cs="宋体" w:hint="eastAsia"/>
          <w:kern w:val="0"/>
          <w:szCs w:val="21"/>
        </w:rPr>
        <w:lastRenderedPageBreak/>
        <w:t>石供应略显吃紧，价格小幅提升2元/吨。成都本地砂石资源匮乏，主要依靠周边乐山、眉山、雅安、德阳和绵阳等地供应砂石骨料，以满足混凝土生产需要，而近期眉山地区环保整治加强，部分砂石场停工整顿，导致砂石供应量大幅下降，价格小幅提升，其他区域价格暂稳。由于下游需求短期内难有较大提升，后期砂石价格难有较大提升，预计后期成都砂石主要以稳为主。</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近期重庆地区处高温和农忙时节，工地开工率偏低，砂石市场需求贫弱，加上长江水位下降，下游砂石不断进入重庆主城区，导致主城市场竞争加剧，砂石价格难有提升。随着后期长江三峡通航，重庆东部地区砂石往华中、华东方向发运，对重庆主城区砂石市场竞争有一定缓解作用，对价格起到支撑，因此预计后期重庆地区砂石价格持稳运行。</w:t>
      </w:r>
    </w:p>
    <w:p w:rsidR="00A9208D" w:rsidRPr="00372CA2" w:rsidRDefault="0053532E" w:rsidP="00A9208D">
      <w:pPr>
        <w:rPr>
          <w:rFonts w:ascii="微软雅黑" w:eastAsia="微软雅黑" w:hAnsi="微软雅黑"/>
          <w:b/>
          <w:color w:val="C00000"/>
          <w:szCs w:val="21"/>
        </w:rPr>
      </w:pPr>
      <w:r w:rsidRPr="00372CA2">
        <w:rPr>
          <w:rFonts w:ascii="微软雅黑" w:eastAsia="微软雅黑" w:hAnsi="微软雅黑"/>
          <w:b/>
          <w:color w:val="C00000"/>
          <w:szCs w:val="21"/>
        </w:rPr>
        <w:t>华南区域：</w:t>
      </w:r>
    </w:p>
    <w:p w:rsidR="00094AEE" w:rsidRPr="00372CA2" w:rsidRDefault="00094AEE" w:rsidP="00372CA2">
      <w:pPr>
        <w:ind w:firstLineChars="200" w:firstLine="420"/>
        <w:rPr>
          <w:rFonts w:ascii="微软雅黑" w:eastAsia="微软雅黑" w:hAnsi="微软雅黑" w:cs="宋体"/>
          <w:kern w:val="0"/>
          <w:szCs w:val="21"/>
        </w:rPr>
      </w:pPr>
      <w:r w:rsidRPr="00372CA2">
        <w:rPr>
          <w:rFonts w:ascii="微软雅黑" w:eastAsia="微软雅黑" w:hAnsi="微软雅黑" w:cs="宋体" w:hint="eastAsia"/>
          <w:kern w:val="0"/>
          <w:szCs w:val="21"/>
        </w:rPr>
        <w:t>本周，广州地区天然砂价格小幅上涨，由于当地砂石市场相对紊乱，市场价格高低参差不齐，而近期随着市场需求的提升，该地区砂石市场价格小幅上涨3-5元/吨。目前本地天然砂价格基本维持在165元/吨左右，部分企业采购市场到位价格可达到180元/吨左右。碎石价格市场到位价格可达到125-127元/吨之间。广州地区具有天然船运优势，靠近码头的采购企业价格相对偏低。就目前行情来看，短期内广州地区砂石市场价格将以持稳高位运行为主。</w:t>
      </w:r>
    </w:p>
    <w:p w:rsidR="00780CC2" w:rsidRPr="00094AEE" w:rsidRDefault="00094AEE" w:rsidP="00372CA2">
      <w:pPr>
        <w:ind w:firstLineChars="200" w:firstLine="420"/>
      </w:pPr>
      <w:r w:rsidRPr="00372CA2">
        <w:rPr>
          <w:rFonts w:ascii="微软雅黑" w:eastAsia="微软雅黑" w:hAnsi="微软雅黑" w:cs="宋体"/>
          <w:kern w:val="0"/>
          <w:szCs w:val="21"/>
        </w:rPr>
        <w:t>本周，广西南宁地区砂石行情近期震荡上行，虽受雨季影响销量不佳，但天然砂价格整体偏高。广西南宁碎石价格稳定，目前市场需求一般，企业竞争激烈，但天然砂价格高位，当前南宁地区天然砂价格在80元/吨，机制砂价格在65-77元/吨，碎石价格在61-65元/吨，预计近期南宁砂石市场行情呈稳中有升态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780CC2" w:rsidRPr="000520DC" w:rsidRDefault="00094AEE" w:rsidP="00F302A6">
      <w:pPr>
        <w:ind w:firstLineChars="200" w:firstLine="420"/>
        <w:rPr>
          <w:rFonts w:ascii="微软雅黑" w:eastAsia="微软雅黑" w:hAnsi="微软雅黑" w:cs="宋体"/>
          <w:kern w:val="0"/>
          <w:szCs w:val="21"/>
        </w:rPr>
      </w:pPr>
      <w:r w:rsidRPr="00094AEE">
        <w:rPr>
          <w:rFonts w:ascii="微软雅黑" w:eastAsia="微软雅黑" w:hAnsi="微软雅黑" w:cs="宋体"/>
          <w:kern w:val="0"/>
          <w:szCs w:val="21"/>
        </w:rPr>
        <w:t>本周，天津地区砂石市场需求尚可，砂石源头运输成本上升，导致发往天津地区砂石市场价格小幅上涨。目前该地区砂石价格小幅上涨5元/吨，现天然砂中砂价格维持在125元/吨左右；碎石价格维持在70-80元/吨之间。当地混凝土企业反馈，采购砂石价格至搅拌站运输费用稍有上涨。从需求方面来看，本地砂石市场需求将会逐步转好，预计后期砂石价格多以持稳高位运行为主。本周，山西太原地区受雨水影响，砂石市场需求一般，砂石价格暂无波动，现市场主流机制砂中砂市场报价68元/吨。据了解，近期山西太原地区雨水较多，工地开工率较低，砂石市场需求一般，因此砂石行情持稳运行，预计后期砂石行情持稳运行。本周，本周，山西太原地区砂石市场行情弱势运行。现市场主流机制砂中砂报价68元/吨。据了解，近期山西太原地区砂石市场需求不济，砂石行情弱势运行，预计后期砂石行情稳中偏弱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3E4B24" w:rsidRPr="00780CC2" w:rsidRDefault="00094AEE" w:rsidP="00094AEE">
      <w:pPr>
        <w:ind w:firstLineChars="200" w:firstLine="420"/>
        <w:rPr>
          <w:rFonts w:ascii="微软雅黑" w:eastAsia="微软雅黑" w:hAnsi="微软雅黑" w:cs="宋体"/>
          <w:kern w:val="0"/>
          <w:szCs w:val="21"/>
        </w:rPr>
      </w:pPr>
      <w:r w:rsidRPr="00094AEE">
        <w:rPr>
          <w:rFonts w:ascii="微软雅黑" w:eastAsia="微软雅黑" w:hAnsi="微软雅黑" w:cs="宋体" w:hint="eastAsia"/>
          <w:kern w:val="0"/>
          <w:szCs w:val="21"/>
        </w:rPr>
        <w:t>本周全国综合砂石行情稳中偏强运行。需求方面:目前全国重点项目多数集中在华北地区京津冀和华东长三角地区以及华南珠三角地区，市场需求逐渐增加且对砂石需求持续提升，西北大开发或将带动砂石需求增加。东北、西南需求持续偏弱，新开工面积增速放缓，从而降低对砂石需求量。价格方面：预计下周华东地区砂石价格偏强运行；华南地区砂石行情呈上行趋势运行；华北地区砂石价格偏强运行；西南地区砂石价格稳中偏弱；西北地区砂石保持低价运行；东北地区砂石行情持稳为主</w:t>
      </w:r>
      <w:r w:rsidR="000520DC" w:rsidRPr="000520DC">
        <w:rPr>
          <w:rFonts w:ascii="微软雅黑" w:eastAsia="微软雅黑" w:hAnsi="微软雅黑" w:cs="宋体" w:hint="eastAsia"/>
          <w:kern w:val="0"/>
          <w:szCs w:val="21"/>
        </w:rPr>
        <w:t>。</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50620060"/>
      <w:bookmarkEnd w:id="47"/>
      <w:bookmarkEnd w:id="48"/>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50620061"/>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落叶松</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14-20cm</w:t>
            </w: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 xml:space="preserve">860.00 </w:t>
            </w:r>
            <w:r w:rsidRPr="00A56E0C">
              <w:rPr>
                <w:rFonts w:ascii="Times New Roman" w:eastAsia="宋体" w:hAnsi="Times New Roman"/>
                <w:color w:val="auto"/>
                <w:kern w:val="2"/>
                <w:szCs w:val="18"/>
              </w:rPr>
              <w:t>元</w:t>
            </w:r>
            <w:r w:rsidRPr="00A56E0C">
              <w:rPr>
                <w:rFonts w:ascii="Times New Roman" w:eastAsia="宋体" w:hAnsi="Times New Roman"/>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质量等级：</w:t>
            </w:r>
            <w:r w:rsidRPr="00A56E0C">
              <w:rPr>
                <w:rFonts w:ascii="Times New Roman" w:eastAsia="宋体" w:hAnsi="Times New Roman"/>
                <w:color w:val="auto"/>
                <w:kern w:val="2"/>
                <w:szCs w:val="18"/>
              </w:rPr>
              <w:t xml:space="preserve"> </w:t>
            </w:r>
            <w:r w:rsidRPr="00A56E0C">
              <w:rPr>
                <w:rFonts w:ascii="Times New Roman" w:eastAsia="宋体" w:hAnsi="Times New Roman"/>
                <w:color w:val="auto"/>
                <w:kern w:val="2"/>
                <w:szCs w:val="18"/>
              </w:rPr>
              <w:t>三等</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落叶松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1300.00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800.00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等外</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1650.00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IV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1550.00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V</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1050.00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选材</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EB3AF8" w:rsidRPr="00763E1A" w:rsidTr="00495E3C">
        <w:trPr>
          <w:trHeight w:val="397"/>
        </w:trPr>
        <w:tc>
          <w:tcPr>
            <w:tcW w:w="1809"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37.7</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EB3AF8" w:rsidRPr="00B8201E" w:rsidRDefault="00EB3AF8"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EB3AF8" w:rsidRPr="00763E1A" w:rsidTr="00495E3C">
        <w:trPr>
          <w:trHeight w:val="397"/>
        </w:trPr>
        <w:tc>
          <w:tcPr>
            <w:tcW w:w="1809"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2127" w:type="dxa"/>
            <w:vAlign w:val="center"/>
            <w:hideMark/>
          </w:tcPr>
          <w:p w:rsidR="00EB3AF8" w:rsidRPr="00B8201E" w:rsidRDefault="00EB3AF8"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1842"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EB3AF8" w:rsidRPr="00763E1A" w:rsidTr="00495E3C">
        <w:trPr>
          <w:trHeight w:val="397"/>
        </w:trPr>
        <w:tc>
          <w:tcPr>
            <w:tcW w:w="1809"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1850/m</w:t>
            </w:r>
            <w:r w:rsidRPr="007A0F95">
              <w:rPr>
                <w:rFonts w:ascii="Times New Roman" w:eastAsia="宋体" w:hAnsi="Times New Roman" w:hint="eastAsia"/>
                <w:color w:val="FF0000"/>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48.5/</w:t>
            </w:r>
            <w:r w:rsidRPr="007A0F95">
              <w:rPr>
                <w:rFonts w:ascii="Times New Roman" w:eastAsia="宋体" w:hAnsi="Times New Roman" w:hint="eastAsia"/>
                <w:color w:val="FF0000"/>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58.7/</w:t>
            </w:r>
            <w:r w:rsidRPr="007A0F95">
              <w:rPr>
                <w:rFonts w:ascii="Times New Roman" w:eastAsia="宋体" w:hAnsi="Times New Roman" w:hint="eastAsia"/>
                <w:color w:val="FF0000"/>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Merge w:val="restart"/>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FF0000"/>
                <w:kern w:val="2"/>
                <w:szCs w:val="18"/>
              </w:rPr>
            </w:pPr>
            <w:r w:rsidRPr="001E26C8">
              <w:rPr>
                <w:rFonts w:ascii="Times New Roman" w:eastAsia="宋体" w:hAnsi="Times New Roman" w:hint="eastAsia"/>
                <w:color w:val="FF0000"/>
                <w:kern w:val="2"/>
                <w:szCs w:val="18"/>
              </w:rPr>
              <w:t>26</w:t>
            </w:r>
            <w:r w:rsidR="001E26C8" w:rsidRPr="001E26C8">
              <w:rPr>
                <w:rFonts w:ascii="Times New Roman" w:eastAsia="宋体" w:hAnsi="Times New Roman" w:hint="eastAsia"/>
                <w:color w:val="FF0000"/>
                <w:kern w:val="2"/>
                <w:szCs w:val="18"/>
              </w:rPr>
              <w:t>83</w:t>
            </w:r>
            <w:r w:rsidRPr="001E26C8">
              <w:rPr>
                <w:rFonts w:ascii="Times New Roman" w:eastAsia="宋体" w:hAnsi="Times New Roman" w:hint="eastAsia"/>
                <w:color w:val="FF0000"/>
                <w:kern w:val="2"/>
                <w:szCs w:val="18"/>
              </w:rPr>
              <w:t>元</w:t>
            </w:r>
            <w:r w:rsidRPr="001E26C8">
              <w:rPr>
                <w:rFonts w:ascii="Times New Roman" w:eastAsia="宋体" w:hAnsi="Times New Roman" w:hint="eastAsia"/>
                <w:color w:val="FF0000"/>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18</w:t>
            </w:r>
            <w:r w:rsidR="001E26C8" w:rsidRPr="001E26C8">
              <w:rPr>
                <w:rFonts w:ascii="Times New Roman" w:eastAsia="宋体" w:hAnsi="Times New Roman" w:hint="eastAsia"/>
                <w:color w:val="00B050"/>
                <w:kern w:val="2"/>
                <w:szCs w:val="18"/>
              </w:rPr>
              <w:t>08</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1E26C8" w:rsidRPr="001E26C8">
              <w:rPr>
                <w:rFonts w:ascii="Times New Roman" w:eastAsia="宋体" w:hAnsi="Times New Roman" w:hint="eastAsia"/>
                <w:color w:val="00B050"/>
                <w:kern w:val="2"/>
                <w:szCs w:val="18"/>
              </w:rPr>
              <w:t>51</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1E26C8"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00495E3C" w:rsidRPr="001E26C8">
              <w:rPr>
                <w:rFonts w:ascii="Times New Roman" w:eastAsia="宋体" w:hAnsi="Times New Roman" w:hint="eastAsia"/>
                <w:color w:val="00B050"/>
                <w:kern w:val="2"/>
                <w:szCs w:val="18"/>
              </w:rPr>
              <w:t>元</w:t>
            </w:r>
            <w:r w:rsidR="00495E3C" w:rsidRPr="001E26C8">
              <w:rPr>
                <w:rFonts w:ascii="Times New Roman" w:eastAsia="宋体" w:hAnsi="Times New Roman" w:hint="eastAsia"/>
                <w:color w:val="00B050"/>
                <w:kern w:val="2"/>
                <w:szCs w:val="18"/>
              </w:rPr>
              <w:t>/</w:t>
            </w:r>
            <w:r w:rsidR="00495E3C"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63</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E26C8" w:rsidRPr="001E26C8">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66</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A56E0C" w:rsidRDefault="00A56E0C"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57" w:name="_Toc50620062"/>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50620063"/>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094AEE">
        <w:rPr>
          <w:color w:val="0070C0"/>
          <w:kern w:val="0"/>
          <w:sz w:val="32"/>
          <w:szCs w:val="32"/>
        </w:rPr>
        <w:t>9月9日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A56E0C" w:rsidRDefault="00365FA2" w:rsidP="00040B9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2420</w:t>
            </w:r>
            <w:r w:rsidR="00995BCC" w:rsidRPr="00A56E0C">
              <w:rPr>
                <w:rFonts w:ascii="Arial" w:hAnsi="Arial" w:cs="Arial" w:hint="eastAsia"/>
                <w:b/>
                <w:kern w:val="0"/>
                <w:sz w:val="28"/>
                <w:szCs w:val="28"/>
              </w:rPr>
              <w:t>元</w:t>
            </w:r>
            <w:r w:rsidR="00995BCC" w:rsidRPr="00A56E0C">
              <w:rPr>
                <w:rFonts w:ascii="Arial" w:hAnsi="Arial" w:cs="Arial" w:hint="eastAsia"/>
                <w:b/>
                <w:kern w:val="0"/>
                <w:sz w:val="28"/>
                <w:szCs w:val="28"/>
              </w:rPr>
              <w:t>/</w:t>
            </w:r>
            <w:r w:rsidR="00995BCC"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A56E0C" w:rsidP="0041117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365FA2" w:rsidP="00D9206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2850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365FA2" w:rsidP="002A0AD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365FA2" w:rsidP="00844BEA">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365FA2" w:rsidP="00F055A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A56E0C" w:rsidRDefault="00365FA2" w:rsidP="002A0AD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2700</w:t>
            </w:r>
            <w:r w:rsidR="00915BD7" w:rsidRPr="00A56E0C">
              <w:rPr>
                <w:rFonts w:ascii="Arial" w:hAnsi="Arial" w:cs="Arial" w:hint="eastAsia"/>
                <w:b/>
                <w:kern w:val="0"/>
                <w:sz w:val="28"/>
                <w:szCs w:val="28"/>
              </w:rPr>
              <w:t>元</w:t>
            </w:r>
            <w:r w:rsidR="00915BD7" w:rsidRPr="00A56E0C">
              <w:rPr>
                <w:rFonts w:ascii="Arial" w:hAnsi="Arial" w:cs="Arial" w:hint="eastAsia"/>
                <w:b/>
                <w:kern w:val="0"/>
                <w:sz w:val="28"/>
                <w:szCs w:val="28"/>
              </w:rPr>
              <w:t>/</w:t>
            </w:r>
            <w:r w:rsidR="00915BD7"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365FA2"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A56E0C" w:rsidRDefault="00365FA2" w:rsidP="002A0AD2">
            <w:pPr>
              <w:widowControl/>
              <w:spacing w:line="336" w:lineRule="atLeast"/>
              <w:jc w:val="center"/>
              <w:rPr>
                <w:rFonts w:ascii="Arial" w:hAnsi="Arial" w:cs="Arial"/>
                <w:b/>
                <w:kern w:val="0"/>
                <w:sz w:val="28"/>
                <w:szCs w:val="28"/>
              </w:rPr>
            </w:pPr>
            <w:r w:rsidRPr="00365FA2">
              <w:rPr>
                <w:rFonts w:ascii="Arial" w:hAnsi="Arial" w:cs="Arial" w:hint="eastAsia"/>
                <w:b/>
                <w:kern w:val="0"/>
                <w:sz w:val="28"/>
                <w:szCs w:val="28"/>
              </w:rPr>
              <w:t>2270</w:t>
            </w:r>
            <w:r w:rsidR="00B95B81" w:rsidRPr="00A56E0C">
              <w:rPr>
                <w:rFonts w:ascii="Arial" w:hAnsi="Arial" w:cs="Arial" w:hint="eastAsia"/>
                <w:b/>
                <w:kern w:val="0"/>
                <w:sz w:val="28"/>
                <w:szCs w:val="28"/>
              </w:rPr>
              <w:t>元</w:t>
            </w:r>
            <w:r w:rsidR="00B95B81" w:rsidRPr="00A56E0C">
              <w:rPr>
                <w:rFonts w:ascii="Arial" w:hAnsi="Arial" w:cs="Arial" w:hint="eastAsia"/>
                <w:b/>
                <w:kern w:val="0"/>
                <w:sz w:val="28"/>
                <w:szCs w:val="28"/>
              </w:rPr>
              <w:t>/</w:t>
            </w:r>
            <w:r w:rsidR="00B95B81"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365FA2" w:rsidP="00F055A3">
            <w:pPr>
              <w:widowControl/>
              <w:spacing w:line="336" w:lineRule="atLeast"/>
              <w:jc w:val="center"/>
              <w:rPr>
                <w:rFonts w:ascii="Arial" w:hAnsi="Arial" w:cs="Arial"/>
                <w:b/>
                <w:kern w:val="0"/>
                <w:sz w:val="28"/>
                <w:szCs w:val="28"/>
              </w:rPr>
            </w:pPr>
            <w:r w:rsidRPr="00B95B81">
              <w:rPr>
                <w:rFonts w:ascii="Arial" w:hAnsi="Arial" w:cs="Arial" w:hint="eastAsia"/>
                <w:b/>
                <w:color w:val="00B050"/>
                <w:kern w:val="0"/>
                <w:sz w:val="28"/>
                <w:szCs w:val="28"/>
              </w:rPr>
              <w:t>下跌</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365FA2">
        <w:rPr>
          <w:noProof/>
          <w:kern w:val="0"/>
        </w:rPr>
        <w:drawing>
          <wp:inline distT="0" distB="0" distL="0" distR="0">
            <wp:extent cx="4648200" cy="2790825"/>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648200" cy="2790825"/>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094AEE"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9</w:t>
      </w:r>
      <w:r>
        <w:rPr>
          <w:rFonts w:ascii="Arial" w:hAnsi="Arial" w:cs="Arial" w:hint="eastAsia"/>
          <w:b/>
          <w:color w:val="000000"/>
          <w:kern w:val="0"/>
          <w:sz w:val="28"/>
          <w:szCs w:val="28"/>
        </w:rPr>
        <w:t>月</w:t>
      </w:r>
      <w:r>
        <w:rPr>
          <w:rFonts w:ascii="Arial" w:hAnsi="Arial" w:cs="Arial" w:hint="eastAsia"/>
          <w:b/>
          <w:color w:val="000000"/>
          <w:kern w:val="0"/>
          <w:sz w:val="28"/>
          <w:szCs w:val="28"/>
        </w:rPr>
        <w:t>9</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A56E0C" w:rsidRPr="00A56E0C">
        <w:rPr>
          <w:rFonts w:ascii="Arial" w:hAnsi="Arial" w:cs="Arial" w:hint="eastAsia"/>
          <w:b/>
          <w:color w:val="000000"/>
          <w:kern w:val="0"/>
          <w:sz w:val="28"/>
          <w:szCs w:val="28"/>
        </w:rPr>
        <w:t>2505</w:t>
      </w:r>
      <w:r w:rsidR="00D92062" w:rsidRPr="00D92062">
        <w:rPr>
          <w:rFonts w:ascii="Arial" w:hAnsi="Arial" w:cs="Arial" w:hint="eastAsia"/>
          <w:b/>
          <w:color w:val="000000"/>
          <w:kern w:val="0"/>
          <w:sz w:val="28"/>
          <w:szCs w:val="28"/>
        </w:rPr>
        <w:t>，与</w:t>
      </w:r>
      <w:r w:rsidR="00365FA2">
        <w:rPr>
          <w:rFonts w:ascii="Arial" w:hAnsi="Arial" w:cs="Arial" w:hint="eastAsia"/>
          <w:b/>
          <w:color w:val="000000"/>
          <w:kern w:val="0"/>
          <w:sz w:val="28"/>
          <w:szCs w:val="28"/>
        </w:rPr>
        <w:t>9</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w:t>
      </w:r>
      <w:r w:rsidR="000D7B40" w:rsidRPr="000D7B40">
        <w:rPr>
          <w:rFonts w:ascii="Arial" w:hAnsi="Arial" w:cs="Arial" w:hint="eastAsia"/>
          <w:b/>
          <w:color w:val="000000"/>
          <w:kern w:val="0"/>
          <w:sz w:val="28"/>
          <w:szCs w:val="28"/>
        </w:rPr>
        <w:t>0</w:t>
      </w:r>
      <w:r w:rsidR="00365FA2">
        <w:rPr>
          <w:rFonts w:ascii="Arial" w:hAnsi="Arial" w:cs="Arial" w:hint="eastAsia"/>
          <w:b/>
          <w:color w:val="000000"/>
          <w:kern w:val="0"/>
          <w:sz w:val="28"/>
          <w:szCs w:val="28"/>
        </w:rPr>
        <w:t>7</w:t>
      </w:r>
      <w:r w:rsidR="000D7B40" w:rsidRPr="000D7B40">
        <w:rPr>
          <w:rFonts w:ascii="Arial" w:hAnsi="Arial" w:cs="Arial" w:hint="eastAsia"/>
          <w:b/>
          <w:color w:val="000000"/>
          <w:kern w:val="0"/>
          <w:sz w:val="28"/>
          <w:szCs w:val="28"/>
        </w:rPr>
        <w:t>)</w:t>
      </w:r>
      <w:r w:rsidR="00D92062" w:rsidRPr="00D92062">
        <w:rPr>
          <w:rFonts w:ascii="Arial" w:hAnsi="Arial" w:cs="Arial" w:hint="eastAsia"/>
          <w:b/>
          <w:color w:val="000000"/>
          <w:kern w:val="0"/>
          <w:sz w:val="28"/>
          <w:szCs w:val="28"/>
        </w:rPr>
        <w:t>相比，</w:t>
      </w:r>
      <w:r w:rsidR="00A56E0C" w:rsidRPr="00A56E0C">
        <w:rPr>
          <w:rFonts w:ascii="Arial" w:hAnsi="Arial" w:cs="Arial" w:hint="eastAsia"/>
          <w:b/>
          <w:color w:val="000000"/>
          <w:kern w:val="0"/>
          <w:sz w:val="28"/>
          <w:szCs w:val="28"/>
        </w:rPr>
        <w:t>下降了</w:t>
      </w:r>
      <w:r w:rsidR="00A56E0C" w:rsidRPr="00A56E0C">
        <w:rPr>
          <w:rFonts w:ascii="Arial" w:hAnsi="Arial" w:cs="Arial" w:hint="eastAsia"/>
          <w:b/>
          <w:color w:val="000000"/>
          <w:kern w:val="0"/>
          <w:sz w:val="28"/>
          <w:szCs w:val="28"/>
        </w:rPr>
        <w:t>0.</w:t>
      </w:r>
      <w:r w:rsidR="00365FA2">
        <w:rPr>
          <w:rFonts w:ascii="Arial" w:hAnsi="Arial" w:cs="Arial" w:hint="eastAsia"/>
          <w:b/>
          <w:color w:val="000000"/>
          <w:kern w:val="0"/>
          <w:sz w:val="28"/>
          <w:szCs w:val="28"/>
        </w:rPr>
        <w:t>1</w:t>
      </w:r>
      <w:r w:rsidR="00A56E0C" w:rsidRPr="00A56E0C">
        <w:rPr>
          <w:rFonts w:ascii="Arial" w:hAnsi="Arial" w:cs="Arial" w:hint="eastAsia"/>
          <w:b/>
          <w:color w:val="00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68" w:name="_Toc50620064"/>
      <w:r>
        <w:rPr>
          <w:rFonts w:hint="eastAsia"/>
          <w:color w:val="FF0000"/>
          <w:kern w:val="0"/>
          <w:sz w:val="28"/>
          <w:szCs w:val="28"/>
        </w:rPr>
        <w:lastRenderedPageBreak/>
        <w:t>防水材料</w:t>
      </w:r>
      <w:bookmarkEnd w:id="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361"/>
        <w:gridCol w:w="2894"/>
        <w:gridCol w:w="1151"/>
        <w:gridCol w:w="1533"/>
      </w:tblGrid>
      <w:tr w:rsidR="00B65936" w:rsidRPr="00D150BF" w:rsidTr="00B65936">
        <w:trPr>
          <w:trHeight w:val="340"/>
        </w:trPr>
        <w:tc>
          <w:tcPr>
            <w:tcW w:w="2194"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456" w:type="pct"/>
          </w:tcPr>
          <w:p w:rsidR="00B65936" w:rsidRPr="00D150BF" w:rsidRDefault="00B65936" w:rsidP="00B65936">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9"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D56734" w:rsidRPr="00020831" w:rsidTr="00B65936">
        <w:trPr>
          <w:trHeight w:val="340"/>
        </w:trPr>
        <w:tc>
          <w:tcPr>
            <w:tcW w:w="2194" w:type="pct"/>
            <w:vMerge w:val="restar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弹性体改性沥青防水卷材（聚酯胎）</w:t>
            </w:r>
          </w:p>
        </w:tc>
        <w:tc>
          <w:tcPr>
            <w:tcW w:w="1456" w:type="pct"/>
          </w:tcPr>
          <w:p w:rsidR="00D56734" w:rsidRPr="00D56734" w:rsidRDefault="00D56734" w:rsidP="00B65936">
            <w:pPr>
              <w:jc w:val="center"/>
            </w:pPr>
            <w:r>
              <w:rPr>
                <w:rFonts w:hint="eastAsia"/>
              </w:rPr>
              <w:t>3mm-20</w:t>
            </w:r>
            <w:r>
              <w:rPr>
                <w:rFonts w:hint="eastAsia"/>
              </w:rPr>
              <w:t>℃</w:t>
            </w:r>
          </w:p>
        </w:tc>
        <w:tc>
          <w:tcPr>
            <w:tcW w:w="579" w:type="pct"/>
            <w:shd w:val="clear" w:color="auto" w:fill="auto"/>
            <w:noWrap/>
            <w:vAlign w:val="center"/>
            <w:hideMark/>
          </w:tcPr>
          <w:p w:rsidR="00D56734" w:rsidRPr="008D4009" w:rsidRDefault="00D56734" w:rsidP="00B65936">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3mm-25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094AEE">
            <w:pPr>
              <w:jc w:val="center"/>
            </w:pPr>
            <w:r>
              <w:rPr>
                <w:rFonts w:hint="eastAsia"/>
              </w:rPr>
              <w:t>4mm-20</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57</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改性沥青（铜胎复合）耐根穿刺防水卷材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145</w:t>
            </w:r>
          </w:p>
        </w:tc>
      </w:tr>
      <w:tr w:rsidR="00D56734" w:rsidRPr="00020831" w:rsidTr="00B65936">
        <w:trPr>
          <w:trHeight w:val="340"/>
        </w:trPr>
        <w:tc>
          <w:tcPr>
            <w:tcW w:w="2194" w:type="pct"/>
            <w:shd w:val="clear" w:color="auto" w:fill="auto"/>
            <w:noWrap/>
            <w:vAlign w:val="center"/>
            <w:hideMark/>
          </w:tcPr>
          <w:p w:rsidR="00D56734" w:rsidRPr="00020831" w:rsidRDefault="00D56734" w:rsidP="00D5673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改性沥青（化学阻根）耐根穿刺防水卷材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铁路桥涵专用高聚物改性沥青防水卷材</w:t>
            </w:r>
          </w:p>
        </w:tc>
        <w:tc>
          <w:tcPr>
            <w:tcW w:w="1456" w:type="pct"/>
          </w:tcPr>
          <w:p w:rsidR="00D56734" w:rsidRPr="007556B9" w:rsidRDefault="00D56734" w:rsidP="00B65936">
            <w:pPr>
              <w:jc w:val="center"/>
            </w:pPr>
            <w:r>
              <w:rPr>
                <w:rFonts w:hint="eastAsia"/>
              </w:rPr>
              <w:t>4.5mm</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聚氯乙烯（丙纶）防水卷材</w:t>
            </w:r>
          </w:p>
        </w:tc>
        <w:tc>
          <w:tcPr>
            <w:tcW w:w="1456" w:type="pct"/>
          </w:tcPr>
          <w:p w:rsidR="00D56734" w:rsidRPr="007556B9" w:rsidRDefault="00D56734" w:rsidP="00B65936">
            <w:pPr>
              <w:jc w:val="center"/>
            </w:pPr>
            <w:r>
              <w:rPr>
                <w:rFonts w:hint="eastAsia"/>
              </w:rPr>
              <w:t>1.5mm</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无胎自粘聚合物改性沥青防水卷材</w:t>
            </w:r>
          </w:p>
        </w:tc>
        <w:tc>
          <w:tcPr>
            <w:tcW w:w="1456" w:type="pct"/>
          </w:tcPr>
          <w:p w:rsidR="00D56734" w:rsidRPr="007556B9" w:rsidRDefault="00D56734" w:rsidP="00B65936">
            <w:pPr>
              <w:jc w:val="center"/>
            </w:pPr>
            <w:r>
              <w:rPr>
                <w:rFonts w:hint="eastAsia"/>
              </w:rPr>
              <w:t>1.5mm</w:t>
            </w:r>
            <w:r>
              <w:rPr>
                <w:rFonts w:hint="eastAsia"/>
              </w:rPr>
              <w:t>双面</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自粘聚合物改性沥青聚酯胎防水卷材</w:t>
            </w:r>
          </w:p>
        </w:tc>
        <w:tc>
          <w:tcPr>
            <w:tcW w:w="1456" w:type="pct"/>
          </w:tcPr>
          <w:p w:rsidR="00D56734" w:rsidRPr="007556B9" w:rsidRDefault="00D56734" w:rsidP="00094AEE">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预铺反粘聚合物改性沥青防水卷材</w:t>
            </w:r>
          </w:p>
        </w:tc>
        <w:tc>
          <w:tcPr>
            <w:tcW w:w="1456" w:type="pct"/>
          </w:tcPr>
          <w:p w:rsidR="00D56734" w:rsidRPr="007556B9" w:rsidRDefault="00D56734" w:rsidP="00094AEE">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湿铺自粘聚合物改性沥青防水卷材</w:t>
            </w:r>
          </w:p>
        </w:tc>
        <w:tc>
          <w:tcPr>
            <w:tcW w:w="1456" w:type="pct"/>
          </w:tcPr>
          <w:p w:rsidR="00D56734" w:rsidRPr="007556B9" w:rsidRDefault="00D56734" w:rsidP="00B65936">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41</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非沥青基反应型高分子自粘防水卷材</w:t>
            </w:r>
          </w:p>
        </w:tc>
        <w:tc>
          <w:tcPr>
            <w:tcW w:w="1456" w:type="pct"/>
          </w:tcPr>
          <w:p w:rsidR="00D56734" w:rsidRPr="007556B9" w:rsidRDefault="00D56734" w:rsidP="00B65936">
            <w:pPr>
              <w:jc w:val="center"/>
            </w:pPr>
            <w:r>
              <w:rPr>
                <w:rFonts w:hint="eastAsia"/>
              </w:rPr>
              <w:t>1.5mm</w:t>
            </w:r>
            <w:r>
              <w:rPr>
                <w:rFonts w:hint="eastAsia"/>
              </w:rPr>
              <w:t>强力交叉膜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非固化橡胶沥青防水涂料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喷涂速凝橡胶沥青防水涂料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单组份聚氨酯防水涂料</w:t>
            </w:r>
          </w:p>
        </w:tc>
        <w:tc>
          <w:tcPr>
            <w:tcW w:w="1456" w:type="pct"/>
          </w:tcPr>
          <w:p w:rsidR="00D56734" w:rsidRPr="007556B9" w:rsidRDefault="00D56734" w:rsidP="00B65936">
            <w:pPr>
              <w:jc w:val="center"/>
            </w:pPr>
            <w:r>
              <w:rPr>
                <w:rFonts w:hint="eastAsia"/>
              </w:rPr>
              <w:t>单组份</w:t>
            </w:r>
          </w:p>
        </w:tc>
        <w:tc>
          <w:tcPr>
            <w:tcW w:w="579" w:type="pct"/>
            <w:shd w:val="clear" w:color="auto" w:fill="auto"/>
            <w:noWrap/>
            <w:vAlign w:val="center"/>
            <w:hideMark/>
          </w:tcPr>
          <w:p w:rsidR="00D56734" w:rsidRPr="008D4009" w:rsidRDefault="00D56734" w:rsidP="00094AEE">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w:t>
            </w:r>
          </w:p>
        </w:tc>
      </w:tr>
    </w:tbl>
    <w:p w:rsidR="00B65936" w:rsidRDefault="00B65936" w:rsidP="00F43B12">
      <w:pPr>
        <w:pStyle w:val="2"/>
        <w:spacing w:line="320" w:lineRule="exact"/>
        <w:rPr>
          <w:color w:val="FF0000"/>
          <w:kern w:val="0"/>
          <w:sz w:val="28"/>
          <w:szCs w:val="28"/>
        </w:rPr>
      </w:pPr>
    </w:p>
    <w:p w:rsidR="00F43B12" w:rsidRDefault="00B65936" w:rsidP="00F43B12">
      <w:pPr>
        <w:pStyle w:val="2"/>
        <w:spacing w:line="320" w:lineRule="exact"/>
        <w:rPr>
          <w:color w:val="FF0000"/>
          <w:kern w:val="0"/>
          <w:sz w:val="28"/>
          <w:szCs w:val="28"/>
        </w:rPr>
      </w:pPr>
      <w:bookmarkStart w:id="69" w:name="_Toc50620065"/>
      <w:r>
        <w:rPr>
          <w:rFonts w:hint="eastAsia"/>
          <w:color w:val="FF0000"/>
          <w:kern w:val="0"/>
          <w:sz w:val="28"/>
          <w:szCs w:val="28"/>
        </w:rPr>
        <w:t>建筑</w:t>
      </w:r>
      <w:r w:rsidR="004E25C1">
        <w:rPr>
          <w:rFonts w:hint="eastAsia"/>
          <w:color w:val="FF0000"/>
          <w:kern w:val="0"/>
          <w:sz w:val="28"/>
          <w:szCs w:val="28"/>
        </w:rPr>
        <w:t>涂料</w:t>
      </w:r>
      <w:bookmarkEnd w:id="69"/>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内墙乳胶漆</w:t>
            </w:r>
            <w:r>
              <w:rPr>
                <w:rFonts w:ascii="Times New Roman" w:eastAsia="宋体" w:hAnsi="Times New Roman" w:hint="eastAsia"/>
                <w:color w:val="auto"/>
                <w:kern w:val="2"/>
                <w:szCs w:val="18"/>
              </w:rPr>
              <w:t>8802</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多彩面涂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13.5</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多彩中涂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8.7</w:t>
            </w:r>
          </w:p>
        </w:tc>
      </w:tr>
      <w:tr w:rsidR="00800D1D" w:rsidRPr="00D150BF" w:rsidTr="00C86690">
        <w:trPr>
          <w:trHeight w:val="340"/>
        </w:trPr>
        <w:tc>
          <w:tcPr>
            <w:tcW w:w="3473" w:type="pct"/>
            <w:shd w:val="clear" w:color="auto" w:fill="auto"/>
            <w:noWrap/>
            <w:vAlign w:val="center"/>
            <w:hideMark/>
          </w:tcPr>
          <w:p w:rsidR="00800D1D" w:rsidRPr="00020831" w:rsidRDefault="00B65936"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多彩底涂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7.8</w:t>
            </w:r>
          </w:p>
        </w:tc>
      </w:tr>
      <w:tr w:rsidR="00800D1D" w:rsidRPr="00D150BF" w:rsidTr="00C86690">
        <w:trPr>
          <w:trHeight w:val="340"/>
        </w:trPr>
        <w:tc>
          <w:tcPr>
            <w:tcW w:w="3473"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丙烯酸内墙涂料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幻彩涂料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仿瓷涂料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26</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r>
              <w:rPr>
                <w:rFonts w:ascii="Times New Roman" w:eastAsia="宋体" w:hAnsi="Times New Roman" w:hint="eastAsia"/>
                <w:color w:val="auto"/>
                <w:kern w:val="2"/>
                <w:szCs w:val="18"/>
              </w:rPr>
              <w:t>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3.17</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r>
              <w:rPr>
                <w:rFonts w:ascii="Times New Roman" w:eastAsia="宋体" w:hAnsi="Times New Roman" w:hint="eastAsia"/>
                <w:color w:val="auto"/>
                <w:kern w:val="2"/>
                <w:szCs w:val="18"/>
              </w:rPr>
              <w:t>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777</w:t>
            </w:r>
            <w:r>
              <w:rPr>
                <w:rFonts w:ascii="Times New Roman" w:eastAsia="宋体" w:hAnsi="Times New Roman" w:hint="eastAsia"/>
                <w:color w:val="auto"/>
                <w:kern w:val="2"/>
                <w:szCs w:val="18"/>
              </w:rPr>
              <w:t>乳液涂料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3.33</w:t>
            </w:r>
          </w:p>
        </w:tc>
      </w:tr>
    </w:tbl>
    <w:p w:rsidR="00E934A7" w:rsidRPr="003F016B" w:rsidRDefault="00E934A7" w:rsidP="00B65936">
      <w:pPr>
        <w:rPr>
          <w:kern w:val="0"/>
        </w:rPr>
      </w:pPr>
    </w:p>
    <w:p w:rsidR="003E4B24" w:rsidRDefault="003E4B24" w:rsidP="003E4B24">
      <w:pPr>
        <w:pStyle w:val="2"/>
        <w:spacing w:line="320" w:lineRule="exact"/>
        <w:rPr>
          <w:color w:val="FF0000"/>
          <w:kern w:val="0"/>
          <w:sz w:val="28"/>
          <w:szCs w:val="28"/>
        </w:rPr>
      </w:pPr>
      <w:bookmarkStart w:id="70" w:name="_Toc50620066"/>
      <w:r>
        <w:rPr>
          <w:rFonts w:hint="eastAsia"/>
          <w:color w:val="FF0000"/>
          <w:kern w:val="0"/>
          <w:sz w:val="28"/>
          <w:szCs w:val="28"/>
        </w:rPr>
        <w:t>保温</w:t>
      </w:r>
      <w:r w:rsidRPr="00F43B12">
        <w:rPr>
          <w:rFonts w:hint="eastAsia"/>
          <w:color w:val="FF0000"/>
          <w:kern w:val="0"/>
          <w:sz w:val="28"/>
          <w:szCs w:val="28"/>
        </w:rPr>
        <w:t>材料</w:t>
      </w:r>
      <w:bookmarkEnd w:id="70"/>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1" w:name="_Toc50620067"/>
      <w:r>
        <w:rPr>
          <w:rFonts w:hint="eastAsia"/>
          <w:color w:val="FF0000"/>
          <w:kern w:val="0"/>
          <w:sz w:val="28"/>
          <w:szCs w:val="28"/>
        </w:rPr>
        <w:lastRenderedPageBreak/>
        <w:t>焊接材料</w:t>
      </w:r>
      <w:bookmarkEnd w:id="71"/>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2" w:name="_Toc50620068"/>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F521F0" w:rsidP="00B63081">
            <w:pPr>
              <w:jc w:val="center"/>
              <w:rPr>
                <w:rFonts w:ascii="微软雅黑" w:eastAsia="微软雅黑" w:hAnsi="微软雅黑"/>
                <w:color w:val="FF0000"/>
                <w:sz w:val="28"/>
                <w:szCs w:val="28"/>
              </w:rPr>
            </w:pPr>
            <w:r w:rsidRPr="00DA75F7">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61237485"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3" w:name="_Toc50620070"/>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3"/>
    </w:p>
    <w:p w:rsidR="00FB172D" w:rsidRDefault="00896EF1" w:rsidP="00FB172D">
      <w:pPr>
        <w:pStyle w:val="2"/>
        <w:spacing w:line="320" w:lineRule="exact"/>
        <w:jc w:val="center"/>
        <w:rPr>
          <w:color w:val="FF0000"/>
          <w:kern w:val="0"/>
          <w:sz w:val="28"/>
          <w:szCs w:val="28"/>
        </w:rPr>
      </w:pPr>
      <w:bookmarkStart w:id="74" w:name="_Toc452047471"/>
      <w:bookmarkStart w:id="75" w:name="_Toc452365287"/>
      <w:bookmarkStart w:id="76" w:name="_Toc50620071"/>
      <w:bookmarkStart w:id="77"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094AEE">
        <w:rPr>
          <w:rFonts w:hint="eastAsia"/>
          <w:color w:val="FF0000"/>
          <w:kern w:val="0"/>
          <w:sz w:val="28"/>
          <w:szCs w:val="28"/>
        </w:rPr>
        <w:t>9月9日</w:t>
      </w:r>
      <w:r w:rsidR="00FB172D">
        <w:rPr>
          <w:rFonts w:hint="eastAsia"/>
          <w:color w:val="FF0000"/>
          <w:kern w:val="0"/>
          <w:sz w:val="28"/>
          <w:szCs w:val="28"/>
        </w:rPr>
        <w:t>全国成品油</w:t>
      </w:r>
      <w:bookmarkEnd w:id="74"/>
      <w:bookmarkEnd w:id="75"/>
      <w:r w:rsidR="00F17345">
        <w:rPr>
          <w:rFonts w:hint="eastAsia"/>
          <w:color w:val="FF0000"/>
          <w:kern w:val="0"/>
          <w:sz w:val="28"/>
          <w:szCs w:val="28"/>
        </w:rPr>
        <w:t>升价</w:t>
      </w:r>
      <w:bookmarkEnd w:id="76"/>
    </w:p>
    <w:p w:rsidR="00FB172D" w:rsidRPr="00D56734" w:rsidRDefault="00FB172D" w:rsidP="005071CA">
      <w:pPr>
        <w:widowControl/>
        <w:jc w:val="right"/>
        <w:rPr>
          <w:b/>
        </w:rPr>
      </w:pPr>
      <w:r w:rsidRPr="00D56734">
        <w:rPr>
          <w:rFonts w:hint="eastAsia"/>
          <w:b/>
        </w:rPr>
        <w:t>注：</w:t>
      </w:r>
      <w:r w:rsidR="00BB7E14" w:rsidRPr="00D56734">
        <w:rPr>
          <w:rFonts w:hint="eastAsia"/>
          <w:b/>
        </w:rPr>
        <w:t>本周</w:t>
      </w:r>
      <w:r w:rsidR="00752F11" w:rsidRPr="00D56734">
        <w:rPr>
          <w:rFonts w:hint="eastAsia"/>
          <w:b/>
        </w:rPr>
        <w:t>油价</w:t>
      </w:r>
      <w:r w:rsidR="00D56734" w:rsidRPr="00D56734">
        <w:rPr>
          <w:rFonts w:hint="eastAsia"/>
          <w:b/>
        </w:rPr>
        <w:t>未</w:t>
      </w:r>
      <w:r w:rsidR="00915BD7" w:rsidRPr="00D56734">
        <w:rPr>
          <w:rFonts w:hint="eastAsia"/>
          <w:b/>
        </w:rPr>
        <w:t>调</w:t>
      </w:r>
    </w:p>
    <w:tbl>
      <w:tblPr>
        <w:tblStyle w:val="ad"/>
        <w:tblW w:w="4976" w:type="pct"/>
        <w:tblLook w:val="04A0"/>
      </w:tblPr>
      <w:tblGrid>
        <w:gridCol w:w="1511"/>
        <w:gridCol w:w="1676"/>
        <w:gridCol w:w="1676"/>
        <w:gridCol w:w="1676"/>
        <w:gridCol w:w="1676"/>
        <w:gridCol w:w="1676"/>
      </w:tblGrid>
      <w:tr w:rsidR="00915BD7" w:rsidRPr="0079758F" w:rsidTr="0089091D">
        <w:trPr>
          <w:trHeight w:val="340"/>
        </w:trPr>
        <w:tc>
          <w:tcPr>
            <w:tcW w:w="764"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北京</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天津</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内蒙古</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辽宁</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吉林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黑龙江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5.17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上海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安徽</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福建</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5.39</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5.41</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海南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8.21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重庆</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四川</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贵州</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云南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西藏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陕西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甘肃</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青海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宁夏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5.26</w:t>
            </w: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78" w:name="_Toc50620072"/>
      <w:bookmarkEnd w:id="7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7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5</w:t>
            </w:r>
            <w:r w:rsidR="00CA40A6" w:rsidRPr="00E455C0">
              <w:rPr>
                <w:rFonts w:ascii="Arial" w:hAnsi="Arial" w:cs="Arial" w:hint="eastAsia"/>
                <w:bCs/>
                <w:sz w:val="18"/>
                <w:szCs w:val="18"/>
              </w:rPr>
              <w:t>10</w:t>
            </w:r>
            <w:r w:rsidRPr="00E455C0">
              <w:rPr>
                <w:rFonts w:ascii="Arial" w:hAnsi="Arial" w:cs="Arial" w:hint="eastAsia"/>
                <w:bCs/>
                <w:sz w:val="18"/>
                <w:szCs w:val="18"/>
              </w:rPr>
              <w:t>0</w:t>
            </w:r>
          </w:p>
        </w:tc>
        <w:tc>
          <w:tcPr>
            <w:tcW w:w="1276" w:type="dxa"/>
            <w:vAlign w:val="center"/>
            <w:hideMark/>
          </w:tcPr>
          <w:p w:rsidR="005E562A"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4</w:t>
            </w:r>
            <w:r w:rsidR="00CA40A6" w:rsidRPr="00E455C0">
              <w:rPr>
                <w:rFonts w:ascii="Arial" w:hAnsi="Arial" w:cs="Arial" w:hint="eastAsia"/>
                <w:bCs/>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5</w:t>
            </w:r>
            <w:r w:rsidR="00CA40A6" w:rsidRPr="00E455C0">
              <w:rPr>
                <w:rFonts w:ascii="Arial" w:hAnsi="Arial" w:cs="Arial" w:hint="eastAsia"/>
                <w:bCs/>
                <w:sz w:val="18"/>
                <w:szCs w:val="18"/>
              </w:rPr>
              <w:t>90</w:t>
            </w:r>
            <w:r w:rsidRPr="00E455C0">
              <w:rPr>
                <w:rFonts w:ascii="Arial" w:hAnsi="Arial" w:cs="Arial" w:hint="eastAsia"/>
                <w:bCs/>
                <w:sz w:val="18"/>
                <w:szCs w:val="18"/>
              </w:rPr>
              <w:t>0</w:t>
            </w:r>
          </w:p>
        </w:tc>
        <w:tc>
          <w:tcPr>
            <w:tcW w:w="1276" w:type="dxa"/>
            <w:vAlign w:val="center"/>
            <w:hideMark/>
          </w:tcPr>
          <w:p w:rsidR="00F425A4" w:rsidRPr="00E455C0" w:rsidRDefault="00403F80" w:rsidP="00CA40A6">
            <w:pPr>
              <w:spacing w:before="136"/>
              <w:jc w:val="center"/>
              <w:rPr>
                <w:rFonts w:ascii="Arial" w:hAnsi="Arial" w:cs="Arial"/>
                <w:bCs/>
                <w:sz w:val="18"/>
                <w:szCs w:val="18"/>
              </w:rPr>
            </w:pPr>
            <w:r w:rsidRPr="00E455C0">
              <w:rPr>
                <w:rFonts w:ascii="Arial" w:hAnsi="Arial" w:cs="Arial" w:hint="eastAsia"/>
                <w:bCs/>
                <w:sz w:val="18"/>
                <w:szCs w:val="18"/>
              </w:rPr>
              <w:t>5</w:t>
            </w:r>
            <w:r w:rsidR="00CA40A6" w:rsidRPr="00E455C0">
              <w:rPr>
                <w:rFonts w:ascii="Arial" w:hAnsi="Arial" w:cs="Arial" w:hint="eastAsia"/>
                <w:bCs/>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79" w:name="_Toc50620073"/>
      <w:r w:rsidRPr="0016287A">
        <w:rPr>
          <w:rFonts w:ascii="微软雅黑" w:eastAsia="微软雅黑" w:hAnsi="微软雅黑" w:hint="eastAsia"/>
          <w:color w:val="FF0000"/>
        </w:rPr>
        <w:lastRenderedPageBreak/>
        <w:t>海绵城市工程价格专区</w:t>
      </w:r>
      <w:bookmarkEnd w:id="7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80" w:name="_Toc50620074"/>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8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81" w:name="_Toc50620075"/>
      <w:r w:rsidRPr="0016287A">
        <w:rPr>
          <w:rFonts w:ascii="微软雅黑" w:eastAsia="微软雅黑" w:hAnsi="微软雅黑" w:hint="eastAsia"/>
          <w:color w:val="FF0000"/>
        </w:rPr>
        <w:lastRenderedPageBreak/>
        <w:t>周转材料价格专区</w:t>
      </w:r>
      <w:bookmarkEnd w:id="8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F521F0" w:rsidP="007F73F3">
            <w:pPr>
              <w:jc w:val="center"/>
              <w:rPr>
                <w:rFonts w:ascii="微软雅黑" w:eastAsia="微软雅黑" w:hAnsi="微软雅黑"/>
                <w:sz w:val="28"/>
                <w:szCs w:val="28"/>
              </w:rPr>
            </w:pPr>
            <w:r w:rsidRPr="00DA75F7">
              <w:rPr>
                <w:rFonts w:ascii="微软雅黑" w:eastAsia="微软雅黑" w:hAnsi="微软雅黑"/>
                <w:sz w:val="28"/>
                <w:szCs w:val="28"/>
              </w:rPr>
              <w:object w:dxaOrig="1534" w:dyaOrig="964">
                <v:shape id="_x0000_i1030" type="#_x0000_t75" style="width:76.5pt;height:48pt" o:ole="">
                  <v:imagedata r:id="rId29" o:title=""/>
                </v:shape>
                <o:OLEObject Type="Embed" ProgID="Excel.Sheet.12" ShapeID="_x0000_i1030" DrawAspect="Icon" ObjectID="_1661237486" r:id="rId30"/>
              </w:object>
            </w:r>
          </w:p>
        </w:tc>
      </w:tr>
    </w:tbl>
    <w:p w:rsidR="0003502B" w:rsidRPr="00304925" w:rsidRDefault="0003502B" w:rsidP="00304925"/>
    <w:sectPr w:rsidR="0003502B" w:rsidRPr="00304925" w:rsidSect="002C03D3">
      <w:headerReference w:type="default" r:id="rId31"/>
      <w:footerReference w:type="default" r:id="rId32"/>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2EC" w:rsidRDefault="002C02EC" w:rsidP="006E5E02">
      <w:r>
        <w:separator/>
      </w:r>
    </w:p>
  </w:endnote>
  <w:endnote w:type="continuationSeparator" w:id="1">
    <w:p w:rsidR="002C02EC" w:rsidRDefault="002C02EC"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888" w:rsidRDefault="00DA75F7" w:rsidP="00585D25">
    <w:pPr>
      <w:pStyle w:val="a5"/>
    </w:pPr>
    <w:r>
      <w:rPr>
        <w:rStyle w:val="a9"/>
      </w:rPr>
      <w:fldChar w:fldCharType="begin"/>
    </w:r>
    <w:r w:rsidR="00883888">
      <w:rPr>
        <w:rStyle w:val="a9"/>
      </w:rPr>
      <w:instrText xml:space="preserve"> PAGE </w:instrText>
    </w:r>
    <w:r>
      <w:rPr>
        <w:rStyle w:val="a9"/>
      </w:rPr>
      <w:fldChar w:fldCharType="separate"/>
    </w:r>
    <w:r w:rsidR="0016013E">
      <w:rPr>
        <w:rStyle w:val="a9"/>
        <w:noProof/>
      </w:rPr>
      <w:t>1</w:t>
    </w:r>
    <w:r>
      <w:rPr>
        <w:rStyle w:val="a9"/>
      </w:rPr>
      <w:fldChar w:fldCharType="end"/>
    </w:r>
    <w:r w:rsidR="00883888">
      <w:rPr>
        <w:rStyle w:val="a9"/>
        <w:rFonts w:hint="eastAsia"/>
      </w:rPr>
      <w:t xml:space="preserve">                         </w:t>
    </w:r>
    <w:r w:rsidR="00883888" w:rsidRPr="001E153D">
      <w:rPr>
        <w:rFonts w:ascii="Malgun Gothic" w:eastAsia="Malgun Gothic" w:hAnsi="Malgun Gothic" w:hint="eastAsia"/>
        <w:color w:val="FF0000"/>
        <w:sz w:val="21"/>
        <w:szCs w:val="21"/>
      </w:rPr>
      <w:t>www.wzkan.cn</w:t>
    </w:r>
    <w:r w:rsidR="00883888">
      <w:rPr>
        <w:rFonts w:hint="eastAsia"/>
      </w:rPr>
      <w:t xml:space="preserve">    QQ676664878   </w:t>
    </w:r>
    <w:r w:rsidR="00883888">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2EC" w:rsidRDefault="002C02EC" w:rsidP="006E5E02">
      <w:r>
        <w:separator/>
      </w:r>
    </w:p>
  </w:footnote>
  <w:footnote w:type="continuationSeparator" w:id="1">
    <w:p w:rsidR="002C02EC" w:rsidRDefault="002C02EC"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888" w:rsidRDefault="00883888"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2020年9月10日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4141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8E"/>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C68"/>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AEE"/>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96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3FC5"/>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C5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305"/>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13E"/>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7EB"/>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5D"/>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6FF8"/>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182"/>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C15"/>
    <w:rsid w:val="00283D2B"/>
    <w:rsid w:val="00283F86"/>
    <w:rsid w:val="00284366"/>
    <w:rsid w:val="002846A0"/>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2EC"/>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A17"/>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B0F"/>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5FA2"/>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CA2"/>
    <w:rsid w:val="00372CBD"/>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93B"/>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DDA"/>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ED0"/>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D6B"/>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78"/>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8C7"/>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B3"/>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3A"/>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DA2"/>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26F"/>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D57"/>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597"/>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BAC"/>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12E"/>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17"/>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96A"/>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66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1F0"/>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5F"/>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5F"/>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475"/>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14F"/>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00B"/>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68A"/>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7B6"/>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C69"/>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34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3AC"/>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915"/>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837"/>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791"/>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7CE"/>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6D"/>
    <w:rsid w:val="007A32A9"/>
    <w:rsid w:val="007A3CEF"/>
    <w:rsid w:val="007A4359"/>
    <w:rsid w:val="007A46FB"/>
    <w:rsid w:val="007A46FE"/>
    <w:rsid w:val="007A4BD9"/>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2B59"/>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62C"/>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37"/>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9E9"/>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888"/>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3F3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1E"/>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8BA"/>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A1E"/>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439"/>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2CAD"/>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296"/>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587"/>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7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1B7"/>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6E0C"/>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250"/>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C2C"/>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B17"/>
    <w:rsid w:val="00B00DEB"/>
    <w:rsid w:val="00B00E06"/>
    <w:rsid w:val="00B00F93"/>
    <w:rsid w:val="00B010D9"/>
    <w:rsid w:val="00B01849"/>
    <w:rsid w:val="00B01960"/>
    <w:rsid w:val="00B0237C"/>
    <w:rsid w:val="00B029D1"/>
    <w:rsid w:val="00B02C48"/>
    <w:rsid w:val="00B02CB2"/>
    <w:rsid w:val="00B02E45"/>
    <w:rsid w:val="00B02E83"/>
    <w:rsid w:val="00B037AB"/>
    <w:rsid w:val="00B03F1B"/>
    <w:rsid w:val="00B048AF"/>
    <w:rsid w:val="00B048CA"/>
    <w:rsid w:val="00B04AC2"/>
    <w:rsid w:val="00B04C93"/>
    <w:rsid w:val="00B051DC"/>
    <w:rsid w:val="00B05241"/>
    <w:rsid w:val="00B052BB"/>
    <w:rsid w:val="00B05AA7"/>
    <w:rsid w:val="00B05B1D"/>
    <w:rsid w:val="00B05EC2"/>
    <w:rsid w:val="00B06199"/>
    <w:rsid w:val="00B068A4"/>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C7"/>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378"/>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C7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63"/>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5DA9"/>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9F1"/>
    <w:rsid w:val="00D26A1A"/>
    <w:rsid w:val="00D26D60"/>
    <w:rsid w:val="00D27002"/>
    <w:rsid w:val="00D273DC"/>
    <w:rsid w:val="00D27531"/>
    <w:rsid w:val="00D27761"/>
    <w:rsid w:val="00D27850"/>
    <w:rsid w:val="00D27965"/>
    <w:rsid w:val="00D27CFD"/>
    <w:rsid w:val="00D27E58"/>
    <w:rsid w:val="00D300B2"/>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92"/>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ABD"/>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5F7"/>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2F1"/>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0C76"/>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5C0"/>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844"/>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74F"/>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309"/>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1F0"/>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69"/>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141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352845">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5826">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676601">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754723">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096229">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5546473">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5923</Words>
  <Characters>33765</Characters>
  <Application>Microsoft Office Word</Application>
  <DocSecurity>0</DocSecurity>
  <Lines>281</Lines>
  <Paragraphs>79</Paragraphs>
  <ScaleCrop>false</ScaleCrop>
  <Company>微软公司</Company>
  <LinksUpToDate>false</LinksUpToDate>
  <CharactersWithSpaces>39609</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2020-09-10T02:00:00Z</dcterms:created>
  <dcterms:modified xsi:type="dcterms:W3CDTF">2020-09-10T02:00:00Z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