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投标物资报价表</w:t>
      </w:r>
    </w:p>
    <w:tbl>
      <w:tblPr>
        <w:tblStyle w:val="9"/>
        <w:tblpPr w:leftFromText="180" w:rightFromText="180" w:vertAnchor="text" w:horzAnchor="page" w:tblpX="1928" w:tblpY="738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90"/>
        <w:gridCol w:w="1430"/>
        <w:gridCol w:w="900"/>
        <w:gridCol w:w="1395"/>
        <w:gridCol w:w="2220"/>
        <w:gridCol w:w="2385"/>
        <w:gridCol w:w="2127"/>
        <w:gridCol w:w="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招标人名称：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auto"/>
              </w:rPr>
              <w:t>中铁建物产科技有限公司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华南经理部</w:t>
            </w:r>
            <w:r>
              <w:rPr>
                <w:color w:val="000000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widowControl/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15WCKJ-202510-010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color w:val="000000"/>
                <w:szCs w:val="21"/>
              </w:rPr>
              <w:t xml:space="preserve">                      </w:t>
            </w:r>
            <w:r>
              <w:rPr>
                <w:rFonts w:hint="eastAsia"/>
                <w:color w:val="000000"/>
                <w:szCs w:val="21"/>
              </w:rPr>
              <w:t>包件号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:  YS</w:t>
            </w:r>
            <w:r>
              <w:rPr>
                <w:color w:val="000000"/>
                <w:szCs w:val="21"/>
              </w:rPr>
              <w:t xml:space="preserve">                   </w:t>
            </w:r>
            <w:r>
              <w:rPr>
                <w:rFonts w:hint="eastAsia"/>
                <w:color w:val="000000"/>
                <w:szCs w:val="21"/>
              </w:rPr>
              <w:t>单位</w:t>
            </w:r>
            <w:r>
              <w:rPr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</w:rPr>
              <w:t>人民币元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47" w:hRule="atLeast"/>
        </w:trPr>
        <w:tc>
          <w:tcPr>
            <w:tcW w:w="8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物资名称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运距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固定单价（元/吨）</w:t>
            </w: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合价（元）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3" w:hRule="atLeast"/>
        </w:trPr>
        <w:tc>
          <w:tcPr>
            <w:tcW w:w="81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220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2385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D=B*C</w:t>
            </w: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833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运输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100公里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汉仪书宋二简" w:hAnsi="汉仪书宋二简" w:eastAsia="汉仪书宋二简" w:cs="汉仪书宋二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2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4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829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投标到站总价（人民币大写）：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亿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仟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佰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拾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万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仟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佰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拾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元</w:t>
      </w: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投标人名称（加盖单位公章）：</w:t>
      </w:r>
    </w:p>
    <w:p>
      <w:pPr>
        <w:widowControl/>
        <w:spacing w:line="480" w:lineRule="auto"/>
        <w:ind w:firstLine="1050" w:firstLineChars="5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法定代表人或被授权代理人签字：</w:t>
      </w:r>
      <w:r>
        <w:rPr>
          <w:color w:val="000000"/>
          <w:szCs w:val="21"/>
        </w:rPr>
        <w:t xml:space="preserve">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   </w:t>
      </w:r>
      <w:r>
        <w:rPr>
          <w:color w:val="000000"/>
          <w:szCs w:val="21"/>
        </w:rPr>
        <w:t xml:space="preserve"> </w:t>
      </w:r>
    </w:p>
    <w:p>
      <w:pPr>
        <w:widowControl/>
        <w:spacing w:line="480" w:lineRule="auto"/>
        <w:ind w:firstLine="1050" w:firstLineChars="5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联系电话：</w:t>
      </w:r>
      <w:r>
        <w:rPr>
          <w:color w:val="000000"/>
          <w:szCs w:val="21"/>
        </w:rPr>
        <w:t xml:space="preserve">                              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</w:p>
    <w:p>
      <w:pPr>
        <w:widowControl/>
        <w:spacing w:line="480" w:lineRule="auto"/>
        <w:ind w:firstLine="840" w:firstLineChars="4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日期：</w:t>
      </w:r>
      <w:r>
        <w:rPr>
          <w:color w:val="000000"/>
          <w:szCs w:val="21"/>
        </w:rPr>
        <w:t xml:space="preserve">       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日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书宋二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84FE6"/>
    <w:rsid w:val="5AE25C51"/>
    <w:rsid w:val="62126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link w:val="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spacing w:line="360" w:lineRule="auto"/>
      <w:ind w:firstLine="555"/>
    </w:pPr>
    <w:rPr>
      <w:kern w:val="0"/>
      <w:sz w:val="24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link w:val="1"/>
    <w:qFormat/>
    <w:uiPriority w:val="0"/>
  </w:style>
  <w:style w:type="character" w:styleId="15">
    <w:name w:val="HTML Variable"/>
    <w:basedOn w:val="10"/>
    <w:link w:val="1"/>
    <w:qFormat/>
    <w:uiPriority w:val="0"/>
  </w:style>
  <w:style w:type="character" w:styleId="16">
    <w:name w:val="Hyperlink"/>
    <w:basedOn w:val="10"/>
    <w:link w:val="1"/>
    <w:qFormat/>
    <w:uiPriority w:val="0"/>
    <w:rPr>
      <w:color w:val="0656AA"/>
      <w:u w:val="none"/>
    </w:rPr>
  </w:style>
  <w:style w:type="character" w:styleId="17">
    <w:name w:val="HTML Code"/>
    <w:basedOn w:val="10"/>
    <w:link w:val="1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link w:val="1"/>
    <w:qFormat/>
    <w:uiPriority w:val="0"/>
  </w:style>
  <w:style w:type="character" w:customStyle="1" w:styleId="19">
    <w:name w:val="x-tab-strip-text5"/>
    <w:basedOn w:val="10"/>
    <w:qFormat/>
    <w:uiPriority w:val="0"/>
    <w:rPr>
      <w:b/>
      <w:bCs/>
      <w:color w:val="000000"/>
    </w:rPr>
  </w:style>
  <w:style w:type="character" w:customStyle="1" w:styleId="20">
    <w:name w:val="x-tab-strip-text6"/>
    <w:basedOn w:val="10"/>
    <w:uiPriority w:val="0"/>
    <w:rPr>
      <w:color w:val="0656AA"/>
    </w:rPr>
  </w:style>
  <w:style w:type="character" w:customStyle="1" w:styleId="21">
    <w:name w:val="x-tab-strip-text1"/>
    <w:basedOn w:val="10"/>
    <w:qFormat/>
    <w:uiPriority w:val="0"/>
  </w:style>
  <w:style w:type="character" w:customStyle="1" w:styleId="22">
    <w:name w:val="x-tab-strip-text7"/>
    <w:basedOn w:val="10"/>
    <w:link w:val="1"/>
    <w:qFormat/>
    <w:uiPriority w:val="0"/>
    <w:rPr>
      <w:b/>
      <w:bCs/>
      <w:color w:val="15428B"/>
    </w:rPr>
  </w:style>
  <w:style w:type="character" w:customStyle="1" w:styleId="23">
    <w:name w:val="gtp-comp2"/>
    <w:basedOn w:val="10"/>
    <w:link w:val="1"/>
    <w:qFormat/>
    <w:uiPriority w:val="0"/>
  </w:style>
  <w:style w:type="character" w:customStyle="1" w:styleId="24">
    <w:name w:val="x-tab-strip-text4"/>
    <w:basedOn w:val="10"/>
    <w:link w:val="1"/>
    <w:qFormat/>
    <w:uiPriority w:val="0"/>
  </w:style>
  <w:style w:type="paragraph" w:customStyle="1" w:styleId="25">
    <w:name w:val="Default"/>
    <w:next w:val="8"/>
    <w:qFormat/>
    <w:uiPriority w:val="99"/>
    <w:pPr>
      <w:widowControl w:val="0"/>
      <w:autoSpaceDE w:val="0"/>
      <w:autoSpaceDN w:val="0"/>
      <w:jc w:val="center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26">
    <w:name w:val="x-tab-strip-text8"/>
    <w:basedOn w:val="10"/>
    <w:link w:val="1"/>
    <w:qFormat/>
    <w:uiPriority w:val="0"/>
  </w:style>
  <w:style w:type="character" w:customStyle="1" w:styleId="27">
    <w:name w:val="x-tab-strip-text3"/>
    <w:basedOn w:val="10"/>
    <w:link w:val="1"/>
    <w:qFormat/>
    <w:uiPriority w:val="0"/>
    <w:rPr>
      <w:rFonts w:ascii="Arial" w:hAnsi="Arial" w:cs="Arial"/>
      <w:color w:val="0656AA"/>
      <w:sz w:val="19"/>
      <w:szCs w:val="19"/>
    </w:rPr>
  </w:style>
  <w:style w:type="paragraph" w:customStyle="1" w:styleId="28">
    <w:name w:val="正文+缩进"/>
    <w:basedOn w:val="1"/>
    <w:qFormat/>
    <w:uiPriority w:val="0"/>
    <w:pPr>
      <w:ind w:firstLine="200" w:firstLineChars="200"/>
    </w:pPr>
  </w:style>
  <w:style w:type="character" w:customStyle="1" w:styleId="29">
    <w:name w:val="x-tab-strip-text2"/>
    <w:basedOn w:val="10"/>
    <w:link w:val="1"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30">
    <w:name w:val="x-tab-strip-text"/>
    <w:basedOn w:val="10"/>
    <w:link w:val="1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180</Characters>
  <TotalTime>6</TotalTime>
  <ScaleCrop>false</ScaleCrop>
  <LinksUpToDate>false</LinksUpToDate>
  <CharactersWithSpaces>402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2025-05-07T13:11:00Z</dcterms:created>
  <dc:creator>lenovo</dc:creator>
  <cp:lastModifiedBy>Administrator</cp:lastModifiedBy>
  <dcterms:modified xsi:type="dcterms:W3CDTF">2025-10-11T03:40:55Z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eyJoZGlkIjoiMjY5ZWVjYmUwYmMzNTc4MDI3MmU1ZjViZjk4MDNmYmEiLCJ1c2VySWQiOiI1NjE3OTY5OTkifQ==</vt:lpwstr>
  </property>
  <property fmtid="{D5CDD505-2E9C-101B-9397-08002B2CF9AE}" pid="3" name="KSOProductBuildVer">
    <vt:lpwstr>2052-11.8.2.8808</vt:lpwstr>
  </property>
  <property fmtid="{D5CDD505-2E9C-101B-9397-08002B2CF9AE}" pid="4" name="ICV">
    <vt:lpwstr>41E3A543507C4590AE33150F3D285DAA_13</vt:lpwstr>
  </property>
</Properties>
</file>