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F15820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725150"/>
            <wp:effectExtent l="19050" t="0" r="5715" b="0"/>
            <wp:wrapSquare wrapText="bothSides"/>
            <wp:docPr id="6" name="图片 5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E060BA" w:rsidRDefault="00A5264B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E060BA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中铁十</w:t>
      </w:r>
      <w:r w:rsidR="00F15820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E060BA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E060BA">
        <w:rPr>
          <w:rFonts w:ascii="微软雅黑" w:eastAsia="微软雅黑" w:hAnsi="微软雅黑" w:hint="eastAsia"/>
          <w:b/>
          <w:sz w:val="36"/>
          <w:szCs w:val="36"/>
        </w:rPr>
        <w:t>物资价格信息周刊</w:t>
      </w:r>
    </w:p>
    <w:p w:rsidR="006E5E02" w:rsidRPr="005A4801" w:rsidRDefault="00477C2F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2021年1月7日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r w:rsidRPr="00E66C6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E66C6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60833059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钢材价格专区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_Toc60833059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3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0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1.1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、钢材品种走势图：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_Toc60833060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3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1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1. 2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全国主要城市钢材价格表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(2021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月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6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日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)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_Toc60833061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5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2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1.4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废钢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_Toc60833062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7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3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月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6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日全国重型废钢市场价格行情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_Toc60833063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7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4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水泥、混凝土、地材价格专区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_Toc60833064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8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5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1、</w:t>
        </w:r>
        <w:r w:rsidR="00BD447E" w:rsidRPr="00BD447E">
          <w:rPr>
            <w:rFonts w:ascii="微软雅黑" w:eastAsia="微软雅黑" w:hAnsi="微软雅黑" w:cstheme="minorBidi"/>
            <w:noProof/>
            <w:sz w:val="18"/>
            <w:szCs w:val="18"/>
          </w:rPr>
          <w:tab/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全国水泥价格行情（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月第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周）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_Toc60833065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8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6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1.1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、水泥指数走势图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_Toc60833066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9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7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1.2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、本周全国水泥市场综述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_Toc60833067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9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8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2、</w:t>
        </w:r>
        <w:r w:rsidR="00BD447E" w:rsidRPr="00BD447E">
          <w:rPr>
            <w:rFonts w:ascii="微软雅黑" w:eastAsia="微软雅黑" w:hAnsi="微软雅黑" w:cstheme="minorBidi"/>
            <w:noProof/>
            <w:sz w:val="18"/>
            <w:szCs w:val="18"/>
          </w:rPr>
          <w:tab/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全国混凝土、砂浆价格行情（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月第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周）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_Toc60833068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11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69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2.1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、混凝土指数走势图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_Toc60833069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12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0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2.2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、本周全国混凝土市场综述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_Toc60833070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12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1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3、</w:t>
        </w:r>
        <w:r w:rsidR="00BD447E" w:rsidRPr="00BD447E">
          <w:rPr>
            <w:rFonts w:ascii="微软雅黑" w:eastAsia="微软雅黑" w:hAnsi="微软雅黑" w:cstheme="minorBidi"/>
            <w:noProof/>
            <w:sz w:val="18"/>
            <w:szCs w:val="18"/>
          </w:rPr>
          <w:tab/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全国地材价格行情（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月第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周）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_Toc60833071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14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2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3.1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、本周砂石料市场综述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_Toc60833072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15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3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木材价格专区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_Toc60833073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19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4" w:history="1"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月木材价格行情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_Toc60833074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19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5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沥青、防水、保温、焊接材料价格专区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_Toc60833075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22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6" w:history="1">
        <w:r w:rsidR="00BD447E" w:rsidRPr="00BD447E">
          <w:rPr>
            <w:rStyle w:val="ac"/>
            <w:rFonts w:ascii="微软雅黑" w:eastAsia="微软雅黑" w:hAnsi="微软雅黑"/>
            <w:noProof/>
            <w:kern w:val="0"/>
            <w:szCs w:val="18"/>
          </w:rPr>
          <w:t>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kern w:val="0"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月</w:t>
        </w:r>
        <w:r w:rsidR="00BD447E" w:rsidRPr="00BD447E">
          <w:rPr>
            <w:rStyle w:val="ac"/>
            <w:rFonts w:ascii="微软雅黑" w:eastAsia="微软雅黑" w:hAnsi="微软雅黑"/>
            <w:noProof/>
            <w:kern w:val="0"/>
            <w:szCs w:val="18"/>
          </w:rPr>
          <w:t>6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日重交沥青价格行情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_Toc60833076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22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7" w:history="1"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防水材料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_Toc60833077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23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8" w:history="1"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建筑涂料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_Toc60833078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24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79" w:history="1"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保温材料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_Toc60833079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25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0" w:history="1"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焊接材料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_Toc60833080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26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1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安装工程材料价格专区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_Toc60833081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29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3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成品油价格专区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_Toc60833083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30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4" w:history="1">
        <w:r w:rsidR="00BD447E" w:rsidRPr="00BD447E">
          <w:rPr>
            <w:rStyle w:val="ac"/>
            <w:rFonts w:ascii="微软雅黑" w:eastAsia="微软雅黑" w:hAnsi="微软雅黑"/>
            <w:noProof/>
            <w:kern w:val="0"/>
            <w:szCs w:val="18"/>
          </w:rPr>
          <w:t>2021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年</w:t>
        </w:r>
        <w:r w:rsidR="00BD447E" w:rsidRPr="00BD447E">
          <w:rPr>
            <w:rStyle w:val="ac"/>
            <w:rFonts w:ascii="微软雅黑" w:eastAsia="微软雅黑" w:hAnsi="微软雅黑"/>
            <w:noProof/>
            <w:kern w:val="0"/>
            <w:szCs w:val="18"/>
          </w:rPr>
          <w:t>1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月</w:t>
        </w:r>
        <w:r w:rsidR="00BD447E" w:rsidRPr="00BD447E">
          <w:rPr>
            <w:rStyle w:val="ac"/>
            <w:rFonts w:ascii="微软雅黑" w:eastAsia="微软雅黑" w:hAnsi="微软雅黑"/>
            <w:noProof/>
            <w:kern w:val="0"/>
            <w:szCs w:val="18"/>
          </w:rPr>
          <w:t>6</w:t>
        </w:r>
        <w:r w:rsidR="00BD447E" w:rsidRPr="00BD447E">
          <w:rPr>
            <w:rStyle w:val="ac"/>
            <w:rFonts w:ascii="微软雅黑" w:eastAsia="微软雅黑" w:hAnsi="微软雅黑" w:hint="eastAsia"/>
            <w:noProof/>
            <w:kern w:val="0"/>
            <w:szCs w:val="18"/>
          </w:rPr>
          <w:t>日全国成品油升价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_Toc60833084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30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5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城建交通工程价格专区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_Toc60833085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31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6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海绵城市工程价格专区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_Toc60833086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35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7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市政工程材料价格专区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_Toc60833087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39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BD447E" w:rsidRPr="00BD447E" w:rsidRDefault="00E66C6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 w:val="18"/>
          <w:szCs w:val="18"/>
        </w:rPr>
      </w:pPr>
      <w:hyperlink w:anchor="_Toc60833088" w:history="1">
        <w:r w:rsidR="00BD447E" w:rsidRPr="00BD447E">
          <w:rPr>
            <w:rStyle w:val="ac"/>
            <w:rFonts w:ascii="微软雅黑" w:eastAsia="微软雅黑" w:hAnsi="微软雅黑" w:hint="eastAsia"/>
            <w:noProof/>
            <w:szCs w:val="18"/>
          </w:rPr>
          <w:t>周转材料价格专区</w:t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tab/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begin"/>
        </w:r>
        <w:r w:rsidR="00BD447E"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instrText xml:space="preserve"> PAGEREF _Toc60833088 \h </w:instrTex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separate"/>
        </w:r>
        <w:r w:rsidR="00F2428B">
          <w:rPr>
            <w:rFonts w:ascii="微软雅黑" w:eastAsia="微软雅黑" w:hAnsi="微软雅黑"/>
            <w:noProof/>
            <w:webHidden/>
            <w:sz w:val="18"/>
            <w:szCs w:val="18"/>
          </w:rPr>
          <w:t>46</w:t>
        </w:r>
        <w:r w:rsidRPr="00BD447E">
          <w:rPr>
            <w:rFonts w:ascii="微软雅黑" w:eastAsia="微软雅黑" w:hAnsi="微软雅黑"/>
            <w:noProof/>
            <w:webHidden/>
            <w:sz w:val="18"/>
            <w:szCs w:val="18"/>
          </w:rPr>
          <w:fldChar w:fldCharType="end"/>
        </w:r>
      </w:hyperlink>
    </w:p>
    <w:p w:rsidR="00CB05C4" w:rsidRDefault="00E66C6C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60833059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8509CE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60833060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螺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纹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合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约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价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B2BB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00600" cy="2200275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B2BB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8225" cy="2238375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1B2BB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81225"/>
                  <wp:effectExtent l="19050" t="0" r="0" b="0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B2BB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05375" cy="2143125"/>
                  <wp:effectExtent l="1905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B2BB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1550" cy="2266950"/>
                  <wp:effectExtent l="1905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B2BB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19650" cy="2209800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8509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E25FF8" w:rsidRDefault="00E25FF8" w:rsidP="008509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5C3FC1" w:rsidRDefault="005C3FC1" w:rsidP="008509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8509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60833061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477C2F">
        <w:rPr>
          <w:rFonts w:hint="eastAsia"/>
          <w:color w:val="FF0000"/>
          <w:sz w:val="28"/>
        </w:rPr>
        <w:t>2021年1月6日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176621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76621" w:rsidRDefault="00176621" w:rsidP="00176621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B2BB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1B2BBB" w:rsidP="00C366F0">
            <w:pPr>
              <w:jc w:val="center"/>
              <w:rPr>
                <w:rFonts w:ascii="微软雅黑" w:eastAsia="微软雅黑" w:hAnsi="微软雅黑"/>
              </w:rPr>
            </w:pPr>
            <w:r w:rsidRPr="00DA22C7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71514568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8509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60833062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477C2F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60833063"/>
      <w:r>
        <w:rPr>
          <w:rFonts w:hint="eastAsia"/>
          <w:color w:val="FF0000"/>
          <w:sz w:val="28"/>
          <w:szCs w:val="28"/>
        </w:rPr>
        <w:t>2021年1月6日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↑80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↑100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不含税2520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↑80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↑100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不含税2550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↑80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不含税2760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↑90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不含税2770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不含税2720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↑100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不含税2770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2810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不含税2530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2980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不含税2640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3110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不含税2740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↑80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↑80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↑80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176621">
        <w:trPr>
          <w:trHeight w:val="7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不含税2740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不含税2790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3100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不含税2830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不含税2820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2960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不含税2680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2990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不含税2710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3120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不含税2810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3130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不含税2820</w:t>
            </w:r>
          </w:p>
        </w:tc>
      </w:tr>
      <w:tr w:rsidR="001B2BB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3120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不含税2810</w:t>
            </w:r>
          </w:p>
        </w:tc>
      </w:tr>
      <w:tr w:rsidR="001B2BBB" w:rsidRPr="00A45035" w:rsidTr="001E3F8C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3140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不含税2830</w:t>
            </w:r>
          </w:p>
        </w:tc>
      </w:tr>
      <w:tr w:rsidR="001B2BB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沈阳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3120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不含税2810</w:t>
            </w:r>
          </w:p>
        </w:tc>
      </w:tr>
      <w:tr w:rsidR="001B2BB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大连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3020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不含税2700</w:t>
            </w:r>
          </w:p>
        </w:tc>
      </w:tr>
      <w:tr w:rsidR="001B2BB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哈尔滨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2960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↑50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不含税2660</w:t>
            </w:r>
          </w:p>
        </w:tc>
      </w:tr>
      <w:tr w:rsidR="001B2BB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阿拉山口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2750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B2BBB" w:rsidRPr="001B2BBB" w:rsidRDefault="001B2BBB" w:rsidP="001B2BB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B2BBB">
              <w:rPr>
                <w:rFonts w:ascii="微软雅黑" w:eastAsia="微软雅黑" w:hAnsi="微软雅黑" w:hint="eastAsia"/>
                <w:sz w:val="18"/>
                <w:szCs w:val="18"/>
              </w:rPr>
              <w:t>不含税2460</w:t>
            </w:r>
          </w:p>
        </w:tc>
      </w:tr>
    </w:tbl>
    <w:p w:rsidR="00176621" w:rsidRDefault="00176621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335665350"/>
      <w:bookmarkStart w:id="30" w:name="_Toc336528223"/>
      <w:bookmarkStart w:id="31" w:name="_Toc444674212"/>
    </w:p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32" w:name="_Toc60833064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2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60833065"/>
      <w:r w:rsidRPr="00D26D60">
        <w:rPr>
          <w:rFonts w:hint="eastAsia"/>
        </w:rPr>
        <w:t>全国水泥价格行情</w:t>
      </w:r>
      <w:bookmarkEnd w:id="29"/>
      <w:bookmarkEnd w:id="30"/>
      <w:r w:rsidRPr="00D26D60">
        <w:rPr>
          <w:rFonts w:hint="eastAsia"/>
        </w:rPr>
        <w:t>（</w:t>
      </w:r>
      <w:bookmarkEnd w:id="31"/>
      <w:bookmarkEnd w:id="33"/>
      <w:bookmarkEnd w:id="34"/>
      <w:r w:rsidR="00477C2F">
        <w:rPr>
          <w:rFonts w:hint="eastAsia"/>
        </w:rPr>
        <w:t>2021年1月第1周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1B2BBB" w:rsidP="00E37B6C">
            <w:pPr>
              <w:jc w:val="center"/>
              <w:rPr>
                <w:b/>
                <w:sz w:val="18"/>
                <w:szCs w:val="18"/>
              </w:rPr>
            </w:pPr>
            <w:r w:rsidRPr="00DA22C7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71514569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60833066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E4120E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617545" cy="304800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70" cy="304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60833067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b/>
          <w:color w:val="C00000"/>
          <w:szCs w:val="21"/>
        </w:rPr>
        <w:t>本周全国地区水泥价格弱势下行。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华东部分市场水泥价格小幅上涨，江西吉安地区上涨20-30元/吨；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华中部分市场水泥行情偏弱运行；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华南部分市场水泥价格小幅下跌，广东珠三角地区下跌20元/吨；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华北部分市场水泥价格偏弱运行，河北秦皇岛地区小幅下跌10-20元/吨；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西南部分市场水泥价格涨跌互现，四川达州地区水泥价格上涨20元/吨，云南曲靖地区小幅上涨20元/吨；</w:t>
      </w:r>
    </w:p>
    <w:p w:rsidR="00B308C6" w:rsidRPr="001B18F0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华北部分市场行情持续下行；西北部分水泥市场行情偏弱运行；东北地区水泥价格继续坚挺运行。</w:t>
      </w:r>
    </w:p>
    <w:p w:rsidR="00195AEB" w:rsidRPr="00FC602C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E4120E" w:rsidRPr="00E4120E">
        <w:rPr>
          <w:rFonts w:ascii="微软雅黑" w:eastAsia="微软雅黑" w:hAnsi="微软雅黑" w:hint="eastAsia"/>
          <w:szCs w:val="21"/>
        </w:rPr>
        <w:t>上海地区水泥价格持稳运行，现主流品牌P.O42.5散装市场价维持500-520元/吨；江苏泰州地区水泥价格暂无变动，现市场主流品牌P.O42.5散装水泥市场报价500-515元/吨；浙江杭州地区水泥价格保持稳定，目前主流企业销售政策以持稳过渡为主；安徽滁州地区水泥价格暂稳，水泥行情暂无明显波动，现市场主流P.O42.5散装水泥市场报价480元/吨；福建福州地区水泥市场需求疲软，前期水泥报价上涨难以落实，主流品牌水泥P.O42.5散装报价为440-450元/吨；山东济南地区市场供需双底，水泥行情稳中偏弱。目前市场主流品牌P.O42.5散装水泥市场报价在450-480元/吨，工程到位价格在480-500元/吨；江西吉安地区水泥市场行情保持稳中偏强态势，据厂家反馈来看，目前整体窑线仍是处于停窑状态，库存方面均有下滑。部分厂家上涨水泥价格20-30元/吨，P.O42.5散装水泥出厂价格在510-540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E4120E" w:rsidRPr="00E4120E">
        <w:rPr>
          <w:rFonts w:ascii="微软雅黑" w:eastAsia="微软雅黑" w:hAnsi="微软雅黑" w:hint="eastAsia"/>
          <w:szCs w:val="21"/>
        </w:rPr>
        <w:t>河南郑州地区继续响应红色预警管控政策，多数工地停工，周边水泥企业停产，供需双弱情况下，水泥价格无波动，市场主流品牌P.O42.5散装水泥现金报价530-550元/吨；湖北宜昌地区执行环保管控措施，施工进度有所放缓，后续已经进入集中赶工阶段，宜昌地区水泥需求尚可，目前P.O42.5散装水泥报价为430-440元/吨；湖南衡阳地区水泥价格持平，现主流品牌P.O42.5散装市场价维持</w:t>
      </w:r>
      <w:r w:rsidR="00E4120E" w:rsidRPr="00E4120E">
        <w:rPr>
          <w:rFonts w:ascii="微软雅黑" w:eastAsia="微软雅黑" w:hAnsi="微软雅黑" w:hint="eastAsia"/>
          <w:szCs w:val="21"/>
        </w:rPr>
        <w:lastRenderedPageBreak/>
        <w:t>400-420元/吨，衡阳地区水泥行情持稳运行，部分水泥企业执行四季度错峰生产，加之限电影响，水泥供应减少，但市场需求不佳，目前市场整体供需平衡。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E4120E" w:rsidRPr="00E4120E">
        <w:rPr>
          <w:rFonts w:ascii="微软雅黑" w:eastAsia="微软雅黑" w:hAnsi="微软雅黑" w:hint="eastAsia"/>
          <w:szCs w:val="21"/>
        </w:rPr>
        <w:t>广西南宁地区尽管搅拌站出货量提升，水泥销量并未有所提升，目前主流品牌水泥P.O42.5散装价格在440元/吨；广东珠三角地区水泥价格小幅暗降20元/吨，受航道通航影响，外来水泥不断进入本地市场，市场需求表现一般，导致市场报价有所下滑，目前珠三角地区主流品牌P.O42.5散装水泥价格在480-500元/吨；海南海口水泥库存近期保持中位水平，市场需求有所提升，水泥销量好转，水泥企业报价保持高位运行。目前该地区主流品牌P.O42.5散装水泥价格在520元/吨左右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E4120E" w:rsidRPr="00E4120E">
        <w:rPr>
          <w:rFonts w:ascii="微软雅黑" w:eastAsia="微软雅黑" w:hAnsi="微软雅黑" w:hint="eastAsia"/>
          <w:szCs w:val="21"/>
        </w:rPr>
        <w:t>北京地区气温降低，下游施工企业对于水泥需求不高，且本地混凝土企业限产，导致北京地区水泥出货量偏低，整体价格较前期相比小幅走弱10元/吨。目前P.O42.5散装水泥市场价格基本维持在500元/吨左右；天津地区工程进入尾声，本地水泥企业出货量偏低，市场整体保持萧条，价格或将有所下跌。本地P.O42.5散装水泥市场价格基本维持在450元/吨左右；二线维持在420元/吨左右；河北秦皇岛地区水泥市场需求降低，价格小幅下跌10-20元/吨，目前主流品牌水泥P.O42.5散装出厂价格维持在400元/吨左右，二线品牌价格低于400元以下；山西太原地区水泥市场需求基本停滞，水泥价格暂无明显波动，现市场主流P.O42.5散装水泥市场报价330元/吨。</w:t>
      </w:r>
    </w:p>
    <w:p w:rsidR="005C3FC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E4120E" w:rsidRPr="00E4120E">
        <w:rPr>
          <w:rFonts w:ascii="微软雅黑" w:eastAsia="微软雅黑" w:hAnsi="微软雅黑" w:hint="eastAsia"/>
          <w:szCs w:val="21"/>
        </w:rPr>
        <w:t>沈阳大连地区水泥市场需求逐渐减少，价格保持稳定运行状态。目前该地区P.O42.5散装涨后价格维持在360元/吨左右；黑龙江哈尔滨地区水泥企业出货量较差，本地工程基本停工，因此水泥市场行情基本保持稳定。目前水泥价格对于企业而言意义不大，主要在于成交量较少。部分水泥企业对外报价P.O42.5散装价格450元/吨。</w:t>
      </w:r>
      <w:r w:rsidR="005C3FC1">
        <w:rPr>
          <w:rFonts w:ascii="微软雅黑" w:eastAsia="微软雅黑" w:hAnsi="微软雅黑" w:hint="eastAsia"/>
          <w:szCs w:val="21"/>
        </w:rPr>
        <w:t xml:space="preserve">    </w:t>
      </w:r>
    </w:p>
    <w:p w:rsidR="001B18F0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E4120E" w:rsidRPr="00E4120E">
        <w:rPr>
          <w:rFonts w:ascii="微软雅黑" w:eastAsia="微软雅黑" w:hAnsi="微软雅黑" w:hint="eastAsia"/>
          <w:szCs w:val="21"/>
        </w:rPr>
        <w:t>重庆地区市场需求稳定，水泥厂出货情况良好，库存中位水平，市场供需处于平衡状态，价格暂无明显波动；四川达州地区水泥价格上涨20元/吨，近期大气污染橙色预警，水泥企业相继执行错峰生产，库存低位，价格小幅提升；贵州贵阳地区水泥市场需求一般，水泥价格无明显调整，目前贵阳市场主流品牌高标散装水泥价格270-290元/吨，低标袋装价格250-265元/吨；云南曲靖地区部分主流品牌水泥针对部分区域小幅上涨20元/吨，本地部分厂家库存中位，年底施工进度加快，需求上升，报价小幅上涨，其他厂家暂持观望态度。</w:t>
      </w:r>
    </w:p>
    <w:p w:rsidR="00E22993" w:rsidRPr="00FC602C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E4120E" w:rsidRPr="00E4120E">
        <w:rPr>
          <w:rFonts w:ascii="微软雅黑" w:eastAsia="微软雅黑" w:hAnsi="微软雅黑" w:hint="eastAsia"/>
          <w:szCs w:val="21"/>
        </w:rPr>
        <w:t>陕西安康地区水泥市场需求一般，该地区主流品牌P.O42.5散装水泥价格440元/吨左右；青海西宁地区水泥价格行情暂无变动，市场主流P.O42.5散装价格为450-470元/吨；新疆乌鲁木齐地区水泥需求有明显减弱，水泥企业也是开始执行冬季错峰生产，水泥报价在460-490元/吨；宁夏中卫水泥市场市场保持稳定运行，市场价格在260-280元/吨；甘肃地区目前气温较为严寒，嘉峪关地区已经降至零下，室外工程项目也是基本停止施工，水泥暂无出货，目前来看市场P.O42.5散装价格维持在300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E4120E" w:rsidP="005C3FC1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本周华东市场行情小幅上涨，预计下周华东地区水泥价格持稳运行；华北市场震荡偏弱，预计下周报价持续走弱；西南部分地区水泥价格涨跌互现，预计下周西南地区市场行情震荡运行；东北地区水泥市场价格稳中偏强，预计下周保持稳定；华南部分地区小幅下跌，预计下周市场行情震荡运行；华中地区市场行情弱稳运行，预计下周持稳运行；西北地区行情稳中偏弱，预计下周震荡运行。</w:t>
      </w: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60833068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477C2F">
        <w:rPr>
          <w:rFonts w:hint="eastAsia"/>
        </w:rPr>
        <w:t>2021年1月第1周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1B2BBB" w:rsidP="00D3039E">
            <w:pPr>
              <w:jc w:val="center"/>
              <w:rPr>
                <w:b/>
                <w:sz w:val="18"/>
                <w:szCs w:val="18"/>
              </w:rPr>
            </w:pPr>
            <w:r w:rsidRPr="00DA22C7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71514570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60833069"/>
      <w:r>
        <w:rPr>
          <w:rFonts w:hint="eastAsia"/>
        </w:rPr>
        <w:lastRenderedPageBreak/>
        <w:t>2.1、混凝土指数走势图</w:t>
      </w:r>
      <w:bookmarkEnd w:id="41"/>
    </w:p>
    <w:p w:rsidR="00DA7EB7" w:rsidRDefault="00477C2F" w:rsidP="00854E9F">
      <w:pPr>
        <w:jc w:val="center"/>
      </w:pPr>
      <w:r>
        <w:rPr>
          <w:noProof/>
        </w:rPr>
        <w:drawing>
          <wp:inline distT="0" distB="0" distL="0" distR="0">
            <wp:extent cx="4524375" cy="2564281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6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60833070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477C2F" w:rsidRDefault="00477C2F" w:rsidP="00FC602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477C2F">
        <w:rPr>
          <w:rFonts w:ascii="微软雅黑" w:eastAsia="微软雅黑" w:hAnsi="微软雅黑" w:hint="eastAsia"/>
          <w:b/>
          <w:color w:val="C00000"/>
          <w:szCs w:val="21"/>
        </w:rPr>
        <w:t>全国混凝土价格小幅上涨。</w:t>
      </w:r>
    </w:p>
    <w:p w:rsidR="00E4120E" w:rsidRDefault="00477C2F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华东区域气温有所下降，施工进度影响较大，市场需求不佳，混凝土价格高位持稳运行；</w:t>
      </w:r>
    </w:p>
    <w:p w:rsidR="00E4120E" w:rsidRDefault="00477C2F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华南区域混凝土市场价格行情以稳为主，原材料价格方面持续性走弱，当地市场行情仍将持稳运行；</w:t>
      </w:r>
    </w:p>
    <w:p w:rsidR="00E4120E" w:rsidRDefault="00477C2F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华中区域混凝土价格平稳过渡，其中部分地区管控解除，但施工仍未完全复苏，价格波动意义不大；</w:t>
      </w:r>
    </w:p>
    <w:p w:rsidR="00E4120E" w:rsidRDefault="00477C2F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华北区域混凝土价格弱势下行，其中河北地区唐山、沧州原料弱势，价格小幅下跌；</w:t>
      </w:r>
    </w:p>
    <w:p w:rsidR="00E4120E" w:rsidRDefault="00477C2F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西南区域混凝土价格稳中偏强，其中云南昆明近期原材料价格上涨影响，需求尚可，价格随之上涨；</w:t>
      </w:r>
    </w:p>
    <w:p w:rsidR="00E4120E" w:rsidRDefault="00477C2F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东北区域混凝土价格偏弱运行，市场需求不济，其中黑龙江哈尔滨地区价格小幅回落；</w:t>
      </w:r>
    </w:p>
    <w:p w:rsidR="00A9208D" w:rsidRPr="00477C2F" w:rsidRDefault="00477C2F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西北区域混凝土价格偏强运行，陕西地区近期环保解控，施工恢复不佳，原材价格强势。</w:t>
      </w:r>
    </w:p>
    <w:p w:rsidR="00477C2F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477C2F" w:rsidRPr="00477C2F">
        <w:rPr>
          <w:rFonts w:ascii="微软雅黑" w:eastAsia="微软雅黑" w:hAnsi="微软雅黑" w:hint="eastAsia"/>
          <w:b/>
          <w:color w:val="C00000"/>
          <w:szCs w:val="21"/>
        </w:rPr>
        <w:t>华东区域混凝土价格高位持稳。</w:t>
      </w:r>
      <w:r w:rsidR="00477C2F" w:rsidRPr="00E4120E">
        <w:rPr>
          <w:rFonts w:ascii="微软雅黑" w:eastAsia="微软雅黑" w:hAnsi="微软雅黑" w:hint="eastAsia"/>
          <w:szCs w:val="21"/>
        </w:rPr>
        <w:t>上海地区气温大幅下降，混凝土浇筑条件变差，凝结时间缓慢，施工进度影响较大，混凝土需求不佳，价格持稳运行；浙江近期受到寒潮天气影响，温度达到零下，施工受到限制，部分搅拌站限量供应保证施工安全，目前杭州地区混凝土价格保持稳定；江苏地区原料价格相对坚挺，低温天气持续，环保管控较严格，市场施工开展情况一般，商混企业出货不佳，混凝土价格暂稳；福建地区天气条件一般，本地混凝土市场需求表现不佳，厂家库存偏弱运行，市场供需两弱，报价维稳运行；安徽区域混凝土市场施工受限，进度一般，搅拌站出货量一般，原材价格持稳，整体报价保持平稳运行的态势；山东地区气温下降，出货量大幅减少，原材价格成本较高，价格弱势持稳；江西区域混凝土市场需求良好，原材价格持稳运行，市场价格持续维稳。</w:t>
      </w:r>
    </w:p>
    <w:p w:rsidR="007649EC" w:rsidRPr="007649EC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  <w:r w:rsidR="00477C2F" w:rsidRPr="00477C2F">
        <w:rPr>
          <w:rFonts w:ascii="微软雅黑" w:eastAsia="微软雅黑" w:hAnsi="微软雅黑" w:hint="eastAsia"/>
          <w:b/>
          <w:color w:val="C00000"/>
          <w:szCs w:val="21"/>
        </w:rPr>
        <w:t>华中区域混凝土平稳过度。</w:t>
      </w:r>
      <w:r w:rsidR="00477C2F" w:rsidRPr="00E4120E">
        <w:rPr>
          <w:rFonts w:ascii="微软雅黑" w:eastAsia="微软雅黑" w:hAnsi="微软雅黑" w:hint="eastAsia"/>
          <w:szCs w:val="21"/>
        </w:rPr>
        <w:t>其中河南地区红色预警状态解除，施工恢复不佳，搅拌站仍旧处于停产状态，供需双弱，价格波动意义不大；湖北地区受环保管控影响，停工停产持续性扩散，工程项目暂停，市场需求几近停滞，价格处于“有价无市”；湖南地区混凝土市场需求一般，区域报价价差过大，混凝土市场价格震荡运行。</w:t>
      </w:r>
    </w:p>
    <w:p w:rsidR="00B308C6" w:rsidRPr="00DD5871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  <w:r w:rsidR="00477C2F" w:rsidRPr="00477C2F">
        <w:rPr>
          <w:rFonts w:ascii="微软雅黑" w:eastAsia="微软雅黑" w:hAnsi="微软雅黑" w:hint="eastAsia"/>
          <w:b/>
          <w:color w:val="C00000"/>
          <w:szCs w:val="21"/>
        </w:rPr>
        <w:t>华南地区混凝土价格走弱。</w:t>
      </w:r>
      <w:r w:rsidR="00477C2F" w:rsidRPr="00E4120E">
        <w:rPr>
          <w:rFonts w:ascii="微软雅黑" w:eastAsia="微软雅黑" w:hAnsi="微软雅黑" w:hint="eastAsia"/>
          <w:szCs w:val="21"/>
        </w:rPr>
        <w:t>广东近期市场需求暂无较大起色，临近年底，不少商混企业以资金回款为主，整体出货量明显减少，再加上近期原材料价格走弱，价格方面暂稳；广西地区回款进度缓</w:t>
      </w:r>
      <w:r w:rsidR="00477C2F" w:rsidRPr="00E4120E">
        <w:rPr>
          <w:rFonts w:ascii="微软雅黑" w:eastAsia="微软雅黑" w:hAnsi="微软雅黑" w:hint="eastAsia"/>
          <w:szCs w:val="21"/>
        </w:rPr>
        <w:lastRenderedPageBreak/>
        <w:t>慢，月底进行压款处理，据商混企业反馈，1月将进入赶工状态，出货量将会回升，混凝土价格弱势持稳运行；海南地区混凝土市场近期整体出货量有所提升，年底项目工程进度加快，对混凝土需求逐步提升，再加上原材料价格上涨，市场报价整体偏强运行。</w:t>
      </w:r>
    </w:p>
    <w:p w:rsidR="00BC0E6B" w:rsidRPr="001B18F0" w:rsidRDefault="00BC0E6B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  <w:r w:rsidR="00477C2F" w:rsidRPr="00477C2F">
        <w:rPr>
          <w:rFonts w:ascii="微软雅黑" w:eastAsia="微软雅黑" w:hAnsi="微软雅黑" w:hint="eastAsia"/>
          <w:b/>
          <w:color w:val="C00000"/>
          <w:szCs w:val="21"/>
        </w:rPr>
        <w:t>西南区域混凝土部分市场价格小幅上涨。</w:t>
      </w:r>
      <w:r w:rsidR="00477C2F" w:rsidRPr="00E4120E">
        <w:rPr>
          <w:rFonts w:ascii="微软雅黑" w:eastAsia="微软雅黑" w:hAnsi="微软雅黑" w:hint="eastAsia"/>
          <w:szCs w:val="21"/>
        </w:rPr>
        <w:t>重庆地区多数搅拌站资金压力较大，由于混凝土需求下滑，导致上游砂石、水泥价格持续下跌，也导致混凝土生产成本下降，市场竞争加剧，因此预计后期重庆地区混凝土价格稳中偏弱运行；四川地区混凝土多数工程处于缓慢施工状态，本地搅拌站出货量较低，年末回款为主要目的，因此市场供需表现两弱。原材料方面价格涨价落实不佳，因此报价依旧维稳运行；云南昆明地区混凝土市场需求尚可，受前期原材料价格上涨影响，部分企业商混价格小幅上涨10-20元/方，现C30非泵送现金含税主流报价维持330-340元/方；贵州地区工程进度一般，市场需求不佳，搅拌站出货量偏少，市场混凝土价格暂持稳运行。</w:t>
      </w:r>
    </w:p>
    <w:p w:rsidR="000520DC" w:rsidRPr="001B18F0" w:rsidRDefault="00E22993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  <w:r w:rsidR="00477C2F" w:rsidRPr="00477C2F">
        <w:rPr>
          <w:rFonts w:ascii="微软雅黑" w:eastAsia="微软雅黑" w:hAnsi="微软雅黑" w:hint="eastAsia"/>
          <w:b/>
          <w:color w:val="C00000"/>
          <w:szCs w:val="21"/>
        </w:rPr>
        <w:t>华北区域混凝土市场价格小幅下降。</w:t>
      </w:r>
      <w:r w:rsidR="00477C2F" w:rsidRPr="00E4120E">
        <w:rPr>
          <w:rFonts w:ascii="微软雅黑" w:eastAsia="微软雅黑" w:hAnsi="微软雅黑" w:hint="eastAsia"/>
          <w:szCs w:val="21"/>
        </w:rPr>
        <w:t>天津、北京地区混凝土市场需求较好，价格持稳运行；河北地区混凝土市场需求减少，本地混凝土企业出货量降低，混凝土市场价格偏弱运行，其中唐山、沧州地区原料弱势，价格小幅下跌5-10元/方；山西地区环保持续，混凝土市场需求停滞，混凝土行情弱势运行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  <w:r w:rsidR="00477C2F" w:rsidRPr="00477C2F">
        <w:rPr>
          <w:rFonts w:ascii="微软雅黑" w:eastAsia="微软雅黑" w:hAnsi="微软雅黑" w:hint="eastAsia"/>
          <w:b/>
          <w:color w:val="C00000"/>
          <w:szCs w:val="21"/>
        </w:rPr>
        <w:t>西北区域混凝土价格持稳运行。</w:t>
      </w:r>
      <w:r w:rsidR="00477C2F" w:rsidRPr="00E4120E">
        <w:rPr>
          <w:rFonts w:ascii="微软雅黑" w:eastAsia="微软雅黑" w:hAnsi="微软雅黑" w:hint="eastAsia"/>
          <w:szCs w:val="21"/>
        </w:rPr>
        <w:t>冬季寒冷天气影响，导致大部分混凝土企业出货量较少，部分地区混凝土基本停产，陕西关中地区近期环保解除，施工仍未恢复，价格弱势持稳。</w:t>
      </w:r>
    </w:p>
    <w:p w:rsidR="00B308C6" w:rsidRPr="001B18F0" w:rsidRDefault="00E74792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  <w:r w:rsidR="00E4120E" w:rsidRPr="00477C2F">
        <w:rPr>
          <w:rFonts w:ascii="微软雅黑" w:eastAsia="微软雅黑" w:hAnsi="微软雅黑" w:hint="eastAsia"/>
          <w:b/>
          <w:color w:val="C00000"/>
          <w:szCs w:val="21"/>
        </w:rPr>
        <w:t>东北地区本地需求几乎停滞，</w:t>
      </w:r>
      <w:r w:rsidR="00E4120E" w:rsidRPr="00E4120E">
        <w:rPr>
          <w:rFonts w:ascii="微软雅黑" w:eastAsia="微软雅黑" w:hAnsi="微软雅黑" w:hint="eastAsia"/>
          <w:szCs w:val="21"/>
        </w:rPr>
        <w:t>由于市场停滞，成交量较少，混凝土企业出货量偏低，价格有价无市，其中哈尔滨地区混凝土价格小幅下跌10元/方，目前该地区主流品牌C30非泵价格基本维持在310-330元/方之间，其他区域相对稳定。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本周全国地区混凝土市场价格整体稳中偏强。</w:t>
      </w:r>
      <w:r w:rsidRPr="00E4120E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华南地区混凝土仍将保持高位运行状态，但整体出货量明显减少，原材价格持续性走弱，预计后期弱势维稳；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华中地区环保预警管控解除，但施工受损，短期内混凝土出货量难有较大提升，价格仍将保持稳定；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华东地区受低温天气影响，施工进度有所减缓，混凝土需求较少，短期内价格弱势持稳；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西南地区混凝土基价偏低，原材涨跌互现，本地竞争压力较大，价格保持震荡运行；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华北地区混凝土需求有所下滑，且原材开始呈现下跌趋势，混凝土生产成本暂稳，市场价格弱势持稳；</w:t>
      </w:r>
    </w:p>
    <w:p w:rsidR="00E4120E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西北地区混凝土需求持续降低，本地停产停工，目前原材稳定运行，价格持稳。</w:t>
      </w:r>
    </w:p>
    <w:p w:rsidR="00094AEE" w:rsidRPr="001B18F0" w:rsidRDefault="00E4120E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4120E">
        <w:rPr>
          <w:rFonts w:ascii="微软雅黑" w:eastAsia="微软雅黑" w:hAnsi="微软雅黑" w:hint="eastAsia"/>
          <w:szCs w:val="21"/>
        </w:rPr>
        <w:t>东北地区进入冬季，需求急剧下滑，出货量加剧减少，后续价格弱势持稳。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60833071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477C2F">
        <w:rPr>
          <w:rFonts w:hint="eastAsia"/>
        </w:rPr>
        <w:t>2021年1月第1周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  <w:r w:rsidR="002C65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1B2BBB" w:rsidP="0093710E">
            <w:pPr>
              <w:jc w:val="center"/>
              <w:rPr>
                <w:b/>
                <w:sz w:val="18"/>
                <w:szCs w:val="18"/>
              </w:rPr>
            </w:pPr>
            <w:r w:rsidRPr="00DA22C7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71514571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60833072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477C2F" w:rsidP="005C3FC1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本周全国</w:t>
      </w:r>
      <w:r w:rsidRPr="00477C2F">
        <w:rPr>
          <w:rFonts w:ascii="微软雅黑" w:eastAsia="微软雅黑" w:hAnsi="微软雅黑" w:hint="eastAsia"/>
          <w:szCs w:val="21"/>
        </w:rPr>
        <w:t>综合砂石价格112.3元/吨，周环比上涨0.26%。全国天然砂价格高位运行，碎石和机制砂行情有涨有跌，从需求来看仍然保持南强北弱态势。北方市场受到雨雪天气以及环保政策影响，矿山和下游非重点施工基本处于停工状态，需求受损，供需两弱情况持续，砂石价格持稳偏弱运行；南方市场目前重点项目处于年底赶工期阶段，需求较好，加之长江沿岸取缔非法水上过驳，长江上游砂石往下游发运受阻，运费上涨，砂石外运成本增加，砂石到港价格有小幅上涨；近期沿海流域船运费出现小幅下降，但河砂价格上涨，所以北砂南下港口砂石价格暂稳。综合来看，预计下周全国砂石价格窄幅震荡为主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477C2F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019675" cy="2592995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24" cy="25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</w:t>
      </w:r>
      <w:r w:rsidR="00A563EB">
        <w:rPr>
          <w:rFonts w:ascii="微软雅黑" w:eastAsia="微软雅黑" w:hAnsi="微软雅黑" w:cs="宋体"/>
          <w:b/>
          <w:kern w:val="0"/>
          <w:szCs w:val="21"/>
        </w:rPr>
        <w:t>—</w:t>
      </w:r>
      <w:r w:rsidR="00A563EB">
        <w:rPr>
          <w:rFonts w:ascii="微软雅黑" w:eastAsia="微软雅黑" w:hAnsi="微软雅黑" w:cs="宋体" w:hint="eastAsia"/>
          <w:b/>
          <w:kern w:val="0"/>
          <w:szCs w:val="21"/>
        </w:rPr>
        <w:t>震荡偏强</w:t>
      </w:r>
    </w:p>
    <w:p w:rsidR="00143E97" w:rsidRPr="00143E97" w:rsidRDefault="00477C2F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467225" cy="2666900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09" cy="26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6C">
        <w:rPr>
          <w:rFonts w:ascii="微软雅黑" w:eastAsia="微软雅黑" w:hAnsi="微软雅黑" w:cs="宋体"/>
          <w:noProof/>
          <w:kern w:val="0"/>
          <w:szCs w:val="21"/>
        </w:rPr>
        <w:t xml:space="preserve"> 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EC6B3B">
        <w:trPr>
          <w:trHeight w:val="265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5C3FC1" w:rsidRPr="00143E97" w:rsidTr="00EC6B3B">
        <w:trPr>
          <w:trHeight w:val="299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 w:rsidP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12月</w:t>
            </w:r>
            <w:r w:rsidR="00477C2F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25</w:t>
            </w:r>
            <w:r w:rsidRPr="00EC6B3B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日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  <w:t>103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 w:rsidP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  <w:t>9</w:t>
            </w:r>
            <w:r w:rsidR="00477C2F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7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 w:rsidP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  <w:t>13</w:t>
            </w:r>
            <w:r w:rsidR="00477C2F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6</w:t>
            </w:r>
          </w:p>
        </w:tc>
      </w:tr>
      <w:tr w:rsidR="005C3FC1" w:rsidRPr="00143E97" w:rsidTr="00EC6B3B">
        <w:trPr>
          <w:trHeight w:val="206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 w:rsidP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12月</w:t>
            </w:r>
            <w:r w:rsidR="00477C2F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31</w:t>
            </w:r>
            <w:r w:rsidRPr="00EC6B3B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 w:rsidP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  <w:t>10</w:t>
            </w:r>
            <w:r w:rsidR="00477C2F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  <w:t>97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  <w:t>136</w:t>
            </w:r>
          </w:p>
        </w:tc>
      </w:tr>
      <w:tr w:rsidR="005C3FC1" w:rsidRPr="00143E97" w:rsidTr="005C3FC1">
        <w:trPr>
          <w:trHeight w:val="403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5C3FC1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 w:rsidRPr="00EC6B3B"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0.97</w:t>
            </w:r>
            <w:r w:rsidRPr="00EC6B3B"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  <w:t>%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-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C3FC1" w:rsidRPr="00EC6B3B" w:rsidRDefault="00477C2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微软雅黑" w:eastAsia="微软雅黑" w:hAnsi="微软雅黑"/>
                <w:color w:val="auto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auto"/>
                <w:kern w:val="2"/>
                <w:sz w:val="21"/>
                <w:szCs w:val="21"/>
              </w:rPr>
              <w:t>-</w:t>
            </w:r>
          </w:p>
        </w:tc>
      </w:tr>
    </w:tbl>
    <w:p w:rsidR="00143E97" w:rsidRPr="0051120C" w:rsidRDefault="00477C2F" w:rsidP="00EC6B3B">
      <w:pPr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lastRenderedPageBreak/>
        <w:t>本周全国机制砂均价保持在104元/吨，周环比上涨0.97%；碎石均价97元/吨，周环比持平；天然砂均价在136元/吨，周环比持平。具体分区域来看：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上海砂石价格再次上涨，长江沿岸取缔非法水上过驳，长江上游天然砂往下游发运受阻，机制砂、碎石需求上涨，矿山销量旺盛，价格再次上涨3元/吨，上海砂石市场价格随之上扬，机制砂市场价124-127元/吨，碎石110-114元/吨， 福建机制砂、碎石流入上海市场报价相比其他地区价格便宜5-7元/吨。综上，预计后期上海地区砂石价格震荡偏强运行。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本周浙江杭州地区砂石价格保持稳定，目前天然砂的价格在170-175元/吨，碎石价格在135元左右，机制砂在145元/吨。受到寒潮天气的影响，对施工有所影响，采购需求减少，目前市场以稳价为主。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江苏南京砂石行情稳中偏强，近期受船运影响，砂石价格上涨5元/吨。据市场反馈，本地市场水洗机制砂报价130-135元/吨；湖砂市场报价在143-165元/吨；石灰岩1-2碎石报价在130元/吨，近期由于长江江苏段取缔水上过驳作业，到港成本有所增加，随之南京市场砂石行情偏强运行。综上预计后期南京市场砂石行情稳中偏强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南通地区机制砂市场成交价115-120元/吨，碎石报价105-107元/吨，马来砂成交价格带票140元/吨，洞庭湖砂成交价156元/吨，山东水库砂128元/吨，辽宁河沙119元/吨。南通砂石受施工进度影响，市场实际用量开始减少，但据部分港口负责人表示，由于本地工程项目用砂需求量较大，因此出现提前备库存的情况。综上，预计短期南通砂石价格因施工进度放缓涨幅不会太大，但仍会保持高位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山东烟台港口纯河砂行情小幅上涨2-3元/吨，北砂南下船运费小幅回落2-4元/吨。据市场反馈，近期煤炭、熟料运输量减少，船只运输宽松，加速北砂南下。随之港口出货增加，供应偏紧，价格小幅上扬。因河砂价格上涨、运费下跌，所以北砂南下港口砂石价格暂稳。碎石价格暂无波动，持稳为主。综上：预计后期烟台砂石行情震荡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福建福州地区砂石市场需求较为疲软，外来砂石由于季节问题，供应暂缓，主流品牌机制砂中砂报价为85元/吨。目前福州地区建材市场行情较为疲软，整体施工进度放缓，因此砂石市场需求不佳，价格偏弱运行。库存方面，由于本地前期小型矿山企业关停，因此生产供应逐渐收紧，短时间内，虽库存有所下降，但是依旧具有保供能力，因此近期市场报价坚挺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安徽合肥地区砂石需求一般，砂石价格暂无明显波动。近期安徽合肥地区砂石价格暂无明显波动，现市场主流机制砂中砂市场报价138元/吨。主要年底将近，砂石市场需求一般，砂石价格上涨无动力，砂石价格暂无明显波动，预计后期砂石行情持稳运行。综合来看，近期安徽合肥地区砂石价格暂无明显波动，预计后期砂石行情持稳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江西市场整体砂石价格行情处于稳定状态。江西上饶市场工程项目开工情况保持良好，砂石需求呈现正常状态，目前市场石子价格在60-70元/吨，机制砂价格在70-80元/吨。短期来看价格方面未有调整趋势，后期仍是继续保持稳定运行为主。综上所述，本周砂石价格稳定运行，下周波动不大。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郑州及周边区域陆续解除红色预警，砂石价格整体稳定。近几日郑州及周边区域管控等级陆续开始降低，周边矿山继续停产状态，多数工地停工，砂石整体无销量，砂石价格没有调整，目前郑州市场河砂价格在155-162元/吨，碎石价格85-88元/吨，机制砂价格86-90元/吨，短时间内低温情况持续，工程量难有提升，砂石价格整体继续以稳为主。综上，整治地区砂石价格继续偏稳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武汉地区有预警天气且温度较大幅度下降，砂石价格没有调整。近期武汉地区有几日启动黄色预警天气，工地和搅拌站停工停产，砂石销量大幅下滑，砂石价格暂未调整，目前武汉地区河砂价格维持在130-135元/吨，碎石价格88-92元/吨，机制砂价格96-101元/吨。目前管控已解除，但气温下降较多，</w:t>
      </w:r>
      <w:r w:rsidRPr="00477C2F">
        <w:rPr>
          <w:rFonts w:ascii="微软雅黑" w:eastAsia="微软雅黑" w:hAnsi="微软雅黑" w:hint="eastAsia"/>
          <w:szCs w:val="21"/>
        </w:rPr>
        <w:lastRenderedPageBreak/>
        <w:t>短时间内武汉地区工程量难有提升，砂石价格短时间仍会以稳定为主。综上，短时间内武汉地区砂石价格偏稳为主。</w:t>
      </w:r>
    </w:p>
    <w:p w:rsidR="00A8680C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长沙地区砂石行情持稳运行，需求方面，气温下降，施工进度放缓，加之年底搅拌站重点汇款，出货量有所限制，砂石需求随之下降。目前市场天然湖砂报价129元/吨，机制砂市场价110元/吨，碎石维持78-80元/吨。综上：预计长沙地区砂石价格持稳观望。</w:t>
      </w:r>
    </w:p>
    <w:p w:rsidR="00143E97" w:rsidRPr="00195AEB" w:rsidRDefault="00143E97" w:rsidP="00A563EB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云南昆明地区砂石市场需求较为平稳，整体市场报价坚挺运行，主流品牌机制砂中砂报价为72元/吨左右。目前昆明地区部分工程正值施工旺季，工程采购正井然有序的进行中，因此砂石市场需求尚且稳定，市场报价保持坚挺运行。库存方面，各矿山企业生产正常进行中，库存基本中等偏上水平，因此市场报价仍旧保持稳定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成都地区大气污染橙色预警，砂石生产、运输和下游需求都受到一定影响，由于解除时间暂未确定，因此砂石价格暂无较大波动。近期成都地区大气污染严重，相关部门启动橙色预警，对砂石生产厂家、砂石运输以及下游工地施工都有一定影响，局部地区砂石紧张，价格波动较大，但整体价格影响不大。若后期预警时间持续较长，下游砂石紧缺严重，价格将有所提升。</w:t>
      </w:r>
    </w:p>
    <w:p w:rsidR="0051120C" w:rsidRPr="0051120C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重庆地区搅拌站出货量减少，对砂石需求持续下滑，各厂家库存压力较大，价格稳中偏弱运行。年底将至，部分工期不紧张的工地已经提前停工放假，赶工期现象不明显，搅拌站出货量一般，砂石厂销量平平，库存持续攀升，价格恐难以支撑。由于气温下降，加上疫情防控影响，后期工地相继停工，市场需求将持续走弱，砂石价格易跌难涨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广东珠海地区砂石价格出现回落，当地供应充足。广东珠海地区砂石价格近日出现回落，建设用砂价格回落10元/吨左右，建设用石价格回落3-5元/吨，目前本地砂石供应充足，临近年底需求小幅下降，预计短期价格仍会偏弱运行。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广东广州地区砂石价格近期有所下调，市场报价整体呈下滑趋势。广东广州地区砂石价格出现回落，本地市场河沙大稳小动，报价165-188元/吨；1-2碎石价格下调3元/吨，目前报价在124-138元/吨，近期市场需求表现一般，砂石竞争力增加，短期内广州砂石价格保持稳价坚挺为主。综上所述，广东广州砂石市场弱势下行，价格方面处于下探趋势。</w:t>
      </w:r>
    </w:p>
    <w:p w:rsidR="0051120C" w:rsidRPr="0051120C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广西南宁地区砂石市场短期需求强劲，价格方面弱势持稳。广西南宁砂石价格近期表现稳定，年底南宁地区混凝土出货量明显增加，本地需求表现良好，砂石厂销量明显增加，但市场仍存在竞争压力，导致价格难有较大起色，现南宁地区机制砂价格在65-77元/吨，碎石价格在61-65元/吨，预计后期南宁地区砂石价格继续弱势坚挺为主。综上所述，广西南宁砂石价格暂稳，短期需求回升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477C2F" w:rsidRPr="00477C2F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天津地区砂石市场需求降低，行情偏弱运行。天津地区虽然解除环保预警，但是混凝土企业采购砂石量并没有较大幅度提升，本地砂石市场需求下滑，且温度降低以后，下游施工项目进度受到影响，整体需求量均在下滑。目前天津本地天然砂中砂价格维持在125元/吨左右；碎石价格维持在90元/吨左右。预计短期内该地区行情将会保持弱势，价格易跌难涨。综上所述，天津地区砂石需求不济，行情偏弱运行。</w:t>
      </w:r>
    </w:p>
    <w:p w:rsidR="00143E97" w:rsidRPr="00C820B8" w:rsidRDefault="00477C2F" w:rsidP="00477C2F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山西太原地区砂石市场供需两弱，价格暂无明显波动，现市场主流机制砂中砂市场报价92元/吨。因受到当地持续环保管控的影响，山西太原地区近期砂石供应及运输均受到较大影响，砂石供应量处于低位。而持续的环保管控也使得太原地区项目施工进度放缓，砂石需求严重不足。因此太原砂石市场处于供需两弱的情况，价格也暂无波动。据悉山西太原地区的环保管控仍将持续一段时间，因此预计后期太原砂石市场仍将保持稳定。综合来看，近期山西太原地区砂石供需两弱，价格暂无波动，预计后期仍将保持稳定。</w:t>
      </w:r>
    </w:p>
    <w:p w:rsidR="00143E97" w:rsidRP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lastRenderedPageBreak/>
        <w:t>西北区域</w:t>
      </w:r>
    </w:p>
    <w:p w:rsidR="00143E97" w:rsidRPr="0090556C" w:rsidRDefault="00477C2F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西安地区砂石价格小幅上扬，累计上涨5元/吨左右。西安地区本周雾霾二级预警依旧，受环保管控持续性扩散，西安周边运输收到影响很大。下游非重点施工仍然处于停工状态，需求受损，供需两弱情况持续。本周西安地区天然砂报价115-120元/吨，机制砂市场价格100-105元/吨，碎石价格94-96元/吨。预计短时间内砂石供应仍会紧张，砂石价格仍有上升空间。综上，本周市场价格低迷，预计后期价格强势运行。</w:t>
      </w:r>
    </w:p>
    <w:p w:rsidR="0090556C" w:rsidRDefault="0090556C" w:rsidP="00EE1DD2">
      <w:pPr>
        <w:spacing w:line="340" w:lineRule="exact"/>
        <w:ind w:firstLineChars="200" w:firstLine="420"/>
        <w:rPr>
          <w:rFonts w:ascii="微软雅黑" w:eastAsia="微软雅黑" w:hAnsi="微软雅黑"/>
          <w:color w:val="010101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东</w:t>
      </w:r>
      <w:r w:rsidRPr="006665F7">
        <w:rPr>
          <w:rFonts w:ascii="微软雅黑" w:eastAsia="微软雅黑" w:hAnsi="微软雅黑"/>
          <w:b/>
          <w:color w:val="C00000"/>
          <w:szCs w:val="21"/>
        </w:rPr>
        <w:t>北区域</w:t>
      </w:r>
    </w:p>
    <w:p w:rsidR="00EC6B3B" w:rsidRDefault="00477C2F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辽宁地区沿海港口砂石价格稳中偏弱，天气寒冷东北市场工程项目停滞，进入传统淡季。目前锦州港砂石船运南下减少，因船只物流运输紧张，砂石货源外销受阻，价格或将下调，纯河砂港口平仓不含税价格78-80元/吨；玄武岩碎石1-2/1-3碎石平仓价保持在140-143元/吨；普料碎石出厂价维持在47-50元/吨。</w:t>
      </w:r>
    </w:p>
    <w:p w:rsidR="00780BCF" w:rsidRPr="00195AEB" w:rsidRDefault="00780BCF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477C2F" w:rsidRDefault="00477C2F" w:rsidP="00EC6B3B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本周全国综合砂石行情保持窄幅震荡趋势运行。</w:t>
      </w:r>
    </w:p>
    <w:p w:rsidR="00477C2F" w:rsidRDefault="00477C2F" w:rsidP="00EC6B3B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需求方面：北方市场东北、华北、西北区域受环保管控的影响，工程基本处于停工状态，砂石需求严重不足；南方市场华南部分地区砂石需求表现良好，主要是由于年关将至，重点工程赶进度；砂石需求整体呈现南强北弱现象。</w:t>
      </w:r>
    </w:p>
    <w:p w:rsidR="0051120C" w:rsidRDefault="00477C2F" w:rsidP="00EC6B3B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477C2F">
        <w:rPr>
          <w:rFonts w:ascii="微软雅黑" w:eastAsia="微软雅黑" w:hAnsi="微软雅黑" w:hint="eastAsia"/>
          <w:szCs w:val="21"/>
        </w:rPr>
        <w:t>供应方面：河南地区环保管控持续，周边矿山继续停产状态，供应紧张。受长江流域水上过驳取缔政策影响，加之目前进入枯水期，大型船只无法运送，砂石西材东送难度加大，上游砂石累库，下游供应紧张；砂石供应整体偏紧。预计下周华东地区砂石价格将偏强运行；华中、华北、西北地区砂石行情以稳中偏弱运行；西南地区砂石价格震荡偏弱运行；华南地区砂石行情稳中偏强运行；东北地区砂石价格低位运行；长江及沿海流域砂石供应受阻，价格稳中偏弱。</w:t>
      </w:r>
    </w:p>
    <w:p w:rsidR="008D0FED" w:rsidRDefault="008D0FED" w:rsidP="00FB172D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8D0FED" w:rsidRDefault="008D0FED" w:rsidP="00FB172D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8D0FED" w:rsidRDefault="008D0FED" w:rsidP="00FB172D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8D0FED" w:rsidRDefault="008D0FED" w:rsidP="00FB172D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421F2D" w:rsidRPr="00421F2D" w:rsidRDefault="00421F2D" w:rsidP="00FB172D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8D0FED" w:rsidRDefault="008D0FED" w:rsidP="00FB172D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60833073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60833074"/>
      <w:r>
        <w:rPr>
          <w:rFonts w:hint="eastAsia"/>
        </w:rPr>
        <w:t>20</w:t>
      </w:r>
      <w:r w:rsidR="005F4E53">
        <w:rPr>
          <w:rFonts w:hint="eastAsia"/>
        </w:rPr>
        <w:t>2</w:t>
      </w:r>
      <w:r w:rsidR="00477C2F">
        <w:rPr>
          <w:rFonts w:hint="eastAsia"/>
        </w:rPr>
        <w:t>1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510.00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610.00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24cm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680.00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绥芬河口岸俄罗斯杨木原木</w:t>
            </w:r>
          </w:p>
        </w:tc>
        <w:tc>
          <w:tcPr>
            <w:tcW w:w="2551" w:type="dxa"/>
            <w:vAlign w:val="center"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加工材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26cm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1100.00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绥芬河口岸俄罗斯杨木原木</w:t>
            </w:r>
          </w:p>
        </w:tc>
        <w:tc>
          <w:tcPr>
            <w:tcW w:w="2551" w:type="dxa"/>
            <w:vAlign w:val="center"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大圆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87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1050.00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 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</w:p>
        </w:tc>
      </w:tr>
      <w:tr w:rsidR="00421F2D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421F2D" w:rsidRPr="00421F2D" w:rsidRDefault="00421F2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21F2D" w:rsidRPr="00421F2D" w:rsidRDefault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421F2D" w:rsidRPr="00421F2D" w:rsidRDefault="00421F2D" w:rsidP="00421F2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421F2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1720.00~1750.00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1360.00~1390.00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1520.00~1550.00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1720.00~1750.00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1660.00~1690.00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1520.00~1550.00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1460.00~1490.00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D0218E" w:rsidRPr="00D0218E" w:rsidRDefault="00D0218E" w:rsidP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杉木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9-10cm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900.00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DE1CE0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0218E" w:rsidRPr="00D0218E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7-8cm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DE1CE0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D0218E" w:rsidRPr="00D0218E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5-6cm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DE1CE0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D0218E" w:rsidRPr="00D0218E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3-4cm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DE1CE0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D0218E" w:rsidRPr="00D0218E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D0218E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18-28cm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0218E" w:rsidRPr="00763E1A" w:rsidTr="00D0218E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3-6cm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DE1CE0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0218E" w:rsidRPr="00D0218E" w:rsidRDefault="00D0218E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0218E" w:rsidRPr="00763E1A" w:rsidTr="00D0218E">
        <w:trPr>
          <w:trHeight w:val="397"/>
        </w:trPr>
        <w:tc>
          <w:tcPr>
            <w:tcW w:w="1809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2126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930.00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0218E" w:rsidRPr="00D0218E" w:rsidRDefault="00D0218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DE1CE0" w:rsidRDefault="00DE1CE0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0218E" w:rsidRPr="00D0218E" w:rsidRDefault="00DE1CE0" w:rsidP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D0218E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12-14cm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1170.00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DE1CE0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D0218E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14cm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1290.00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DE1CE0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510.00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DE1CE0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610.00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DE1CE0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DE1CE0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DE1CE0" w:rsidRPr="00D0218E" w:rsidRDefault="00DE1CE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DE1CE0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产质量等级：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DE1CE0" w:rsidRPr="00D0218E" w:rsidRDefault="00DE1CE0" w:rsidP="00477C2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D0218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225405" w:rsidRPr="00763E1A" w:rsidTr="000E4EF0">
        <w:trPr>
          <w:trHeight w:val="397"/>
        </w:trPr>
        <w:tc>
          <w:tcPr>
            <w:tcW w:w="1809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1910.00~1940.00 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225405" w:rsidRPr="00763E1A" w:rsidTr="000E4EF0">
        <w:trPr>
          <w:trHeight w:val="397"/>
        </w:trPr>
        <w:tc>
          <w:tcPr>
            <w:tcW w:w="1809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225405" w:rsidRPr="00763E1A" w:rsidTr="000E4EF0">
        <w:trPr>
          <w:trHeight w:val="397"/>
        </w:trPr>
        <w:tc>
          <w:tcPr>
            <w:tcW w:w="1809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1730.00~1750.00 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225405" w:rsidRPr="00225405" w:rsidRDefault="0022540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22540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DE1CE0" w:rsidRDefault="00DE1CE0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DE1CE0" w:rsidRDefault="00DE1CE0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60833075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477C2F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60833076"/>
      <w:r>
        <w:rPr>
          <w:color w:val="0070C0"/>
          <w:kern w:val="0"/>
          <w:sz w:val="32"/>
          <w:szCs w:val="32"/>
        </w:rPr>
        <w:t>2021年1月6日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89669C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89669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2330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89669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0E4EF0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D3E7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D3E76" w:rsidP="0089669C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27</w:t>
            </w:r>
            <w:r w:rsidR="0089669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7</w:t>
            </w: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0E4EF0" w:rsidRDefault="0089669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224A7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0E4EF0" w:rsidRPr="00FB5E1A" w:rsidTr="000E4EF0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0E4EF0" w:rsidRPr="005222C9" w:rsidRDefault="000E4EF0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0E4EF0" w:rsidRPr="00B0032D" w:rsidRDefault="000E4EF0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0E4EF0" w:rsidRPr="005C357F" w:rsidRDefault="00224A7C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89669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2550</w:t>
            </w:r>
            <w:r w:rsidR="000E4EF0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0E4EF0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0E4EF0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0E4EF0" w:rsidRPr="00224A7C" w:rsidRDefault="00224A7C" w:rsidP="000E4EF0">
            <w:pPr>
              <w:jc w:val="center"/>
              <w:rPr>
                <w:color w:val="FF0000"/>
              </w:rPr>
            </w:pPr>
            <w:r w:rsidRPr="00224A7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0E4EF0" w:rsidRPr="00FB5E1A" w:rsidTr="000E4EF0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0E4EF0" w:rsidRPr="00915BD7" w:rsidRDefault="000E4EF0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0E4EF0" w:rsidRPr="00B0032D" w:rsidRDefault="000E4EF0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0E4EF0" w:rsidRPr="005C357F" w:rsidRDefault="0089669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89669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2220</w:t>
            </w:r>
            <w:r w:rsidR="000E4EF0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0E4EF0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0E4EF0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0E4EF0" w:rsidRDefault="00DE1CE0" w:rsidP="000E4EF0">
            <w:pPr>
              <w:jc w:val="center"/>
            </w:pPr>
            <w:r w:rsidRPr="000E4EF0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224A7C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19625" cy="274320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A563EB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373A0F"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 w:rsidR="005C3FC1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0E4EF0" w:rsidRPr="000E4EF0">
        <w:rPr>
          <w:rFonts w:ascii="Arial" w:hAnsi="Arial" w:cs="Arial" w:hint="eastAsia"/>
          <w:b/>
          <w:color w:val="000000"/>
          <w:kern w:val="0"/>
          <w:sz w:val="28"/>
          <w:szCs w:val="28"/>
        </w:rPr>
        <w:t>24</w:t>
      </w:r>
      <w:r w:rsidR="00224A7C">
        <w:rPr>
          <w:rFonts w:ascii="Arial" w:hAnsi="Arial" w:cs="Arial" w:hint="eastAsia"/>
          <w:b/>
          <w:color w:val="000000"/>
          <w:kern w:val="0"/>
          <w:sz w:val="28"/>
          <w:szCs w:val="28"/>
        </w:rPr>
        <w:t>42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224A7C">
        <w:rPr>
          <w:rFonts w:ascii="Arial" w:hAnsi="Arial" w:cs="Arial" w:hint="eastAsia"/>
          <w:b/>
          <w:color w:val="000000"/>
          <w:kern w:val="0"/>
          <w:sz w:val="28"/>
          <w:szCs w:val="28"/>
        </w:rPr>
        <w:t>462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224A7C" w:rsidRPr="00224A7C">
        <w:rPr>
          <w:rFonts w:ascii="Arial" w:hAnsi="Arial" w:cs="Arial" w:hint="eastAsia"/>
          <w:b/>
          <w:color w:val="00B050"/>
          <w:kern w:val="0"/>
          <w:sz w:val="28"/>
          <w:szCs w:val="28"/>
        </w:rPr>
        <w:t>下降</w:t>
      </w:r>
      <w:r w:rsidR="00A56E0C" w:rsidRPr="00224A7C">
        <w:rPr>
          <w:rFonts w:ascii="Arial" w:hAnsi="Arial" w:cs="Arial" w:hint="eastAsia"/>
          <w:b/>
          <w:color w:val="00B050"/>
          <w:kern w:val="0"/>
          <w:sz w:val="28"/>
          <w:szCs w:val="28"/>
        </w:rPr>
        <w:t>了</w:t>
      </w:r>
      <w:r w:rsidR="00224A7C" w:rsidRPr="00224A7C">
        <w:rPr>
          <w:rFonts w:ascii="Arial" w:hAnsi="Arial" w:cs="Arial" w:hint="eastAsia"/>
          <w:b/>
          <w:color w:val="00B050"/>
          <w:kern w:val="0"/>
          <w:sz w:val="28"/>
          <w:szCs w:val="28"/>
        </w:rPr>
        <w:t>0.81</w:t>
      </w:r>
      <w:r w:rsidR="00A56E0C" w:rsidRPr="00224A7C">
        <w:rPr>
          <w:rFonts w:ascii="Arial" w:hAnsi="Arial" w:cs="Arial" w:hint="eastAsia"/>
          <w:b/>
          <w:color w:val="00B05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60833077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Look w:val="04A0"/>
      </w:tblPr>
      <w:tblGrid>
        <w:gridCol w:w="4091"/>
        <w:gridCol w:w="3105"/>
        <w:gridCol w:w="1135"/>
        <w:gridCol w:w="1608"/>
      </w:tblGrid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PY-S/D-3.0mm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P-1.2mm/1.5mm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P-1.7mm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PY-4.0mm GB/T23...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-1.6mm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-1.2mm...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-I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非固化喷涂速凝型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15340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14560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粉料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1310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JS-II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双组份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9030</w:t>
            </w:r>
          </w:p>
        </w:tc>
      </w:tr>
    </w:tbl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60833078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077"/>
        <w:gridCol w:w="3178"/>
        <w:gridCol w:w="1151"/>
        <w:gridCol w:w="1533"/>
      </w:tblGrid>
      <w:tr w:rsidR="008D33E1" w:rsidRPr="00D150BF" w:rsidTr="00E04332">
        <w:trPr>
          <w:trHeight w:val="340"/>
        </w:trPr>
        <w:tc>
          <w:tcPr>
            <w:tcW w:w="205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99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E04332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氨基烘干绝缘清漆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过氯乙烯清漆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脂胶调合漆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锌黄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环氧脂烘干底漆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环氧云铁中间漆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环氧地板漆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环氧富锌漆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氯化橡胶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中间漆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底漆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氯化橡胶无光磁漆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高氯化聚乙烯防锈底漆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聚硅氧烷面漆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丙烯酸脂肪族聚氨酯磁漆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环氧饮水舱漆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亚光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高光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29.5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73.3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饰面型防火涂料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隧道防火涂料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有机硅耐热涂料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高分子无毒涂料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</w:tbl>
    <w:p w:rsidR="00AE091C" w:rsidRDefault="00AE091C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60833079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889" w:type="dxa"/>
        <w:tblLayout w:type="fixed"/>
        <w:tblLook w:val="04A0"/>
      </w:tblPr>
      <w:tblGrid>
        <w:gridCol w:w="4077"/>
        <w:gridCol w:w="3119"/>
        <w:gridCol w:w="1134"/>
        <w:gridCol w:w="1559"/>
      </w:tblGrid>
      <w:tr w:rsidR="00822F4C" w:rsidRPr="00152AB3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119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134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559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60833080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7.06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江苏苏州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6.62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青海西宁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7549DB" w:rsidRDefault="00427346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广州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太原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777C0D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 w:val="restart"/>
            <w:vAlign w:val="center"/>
          </w:tcPr>
          <w:p w:rsidR="007549DB" w:rsidRPr="001B0795" w:rsidRDefault="007549DB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运城</w:t>
            </w: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 w:val="restart"/>
            <w:vAlign w:val="center"/>
          </w:tcPr>
          <w:p w:rsidR="003F0764" w:rsidRPr="001B0795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西安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2.4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17.2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18.9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17.1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7549DB" w:rsidRDefault="007549DB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60833081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C96246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E66C6C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71514572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60833083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477C2F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60833084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2021年1月6日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104F2F" w:rsidRDefault="00FB172D" w:rsidP="005071CA">
      <w:pPr>
        <w:widowControl/>
        <w:jc w:val="right"/>
        <w:rPr>
          <w:b/>
          <w:color w:val="FF0000"/>
        </w:rPr>
      </w:pPr>
      <w:r w:rsidRPr="00104F2F">
        <w:rPr>
          <w:rFonts w:hint="eastAsia"/>
          <w:b/>
          <w:color w:val="FF0000"/>
        </w:rPr>
        <w:t>注：</w:t>
      </w:r>
      <w:r w:rsidR="00BB7E14" w:rsidRPr="00104F2F">
        <w:rPr>
          <w:rFonts w:hint="eastAsia"/>
          <w:b/>
          <w:color w:val="FF0000"/>
        </w:rPr>
        <w:t>本周</w:t>
      </w:r>
      <w:r w:rsidR="00752F11" w:rsidRPr="00104F2F">
        <w:rPr>
          <w:rFonts w:hint="eastAsia"/>
          <w:b/>
          <w:color w:val="FF0000"/>
        </w:rPr>
        <w:t>油价</w:t>
      </w:r>
      <w:r w:rsidR="00104F2F" w:rsidRPr="00104F2F">
        <w:rPr>
          <w:rFonts w:hint="eastAsia"/>
          <w:b/>
          <w:color w:val="FF0000"/>
        </w:rPr>
        <w:t>上</w:t>
      </w:r>
      <w:r w:rsidR="00D3319D" w:rsidRPr="00104F2F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301"/>
        <w:gridCol w:w="1440"/>
        <w:gridCol w:w="1440"/>
        <w:gridCol w:w="1440"/>
        <w:gridCol w:w="1440"/>
        <w:gridCol w:w="1439"/>
        <w:gridCol w:w="1439"/>
      </w:tblGrid>
      <w:tr w:rsidR="007D3E76" w:rsidRPr="0079758F" w:rsidTr="007D3E76">
        <w:trPr>
          <w:trHeight w:val="340"/>
        </w:trPr>
        <w:tc>
          <w:tcPr>
            <w:tcW w:w="654" w:type="pct"/>
            <w:shd w:val="clear" w:color="auto" w:fill="000000" w:themeFill="text1"/>
            <w:vAlign w:val="center"/>
            <w:hideMark/>
          </w:tcPr>
          <w:p w:rsidR="007D3E76" w:rsidRPr="0079758F" w:rsidRDefault="007D3E76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9758F" w:rsidRDefault="007D3E76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7D3E76" w:rsidRPr="0079758F" w:rsidRDefault="007D3E76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7.31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5.59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7.49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5.61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5.95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5.79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5.49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5.79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7.21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5.86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5.86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7.20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5.59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7.36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5.60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5.98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5.98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7.30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E66C6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104F2F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5.57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7.30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7.49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8.45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5.98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5.63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5.97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7.32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6.01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6.09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7.22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7.24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6.51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5.80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5.81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5.83</w:t>
            </w:r>
          </w:p>
        </w:tc>
      </w:tr>
      <w:tr w:rsidR="00104F2F" w:rsidRPr="00113F9F" w:rsidTr="00104F2F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7.12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04F2F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5.79</w:t>
            </w:r>
          </w:p>
        </w:tc>
      </w:tr>
      <w:tr w:rsidR="00104F2F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104F2F" w:rsidRPr="0030070F" w:rsidRDefault="00104F2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6.28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7.00</w:t>
            </w:r>
          </w:p>
        </w:tc>
        <w:tc>
          <w:tcPr>
            <w:tcW w:w="724" w:type="pct"/>
            <w:vAlign w:val="center"/>
            <w:hideMark/>
          </w:tcPr>
          <w:p w:rsidR="00104F2F" w:rsidRPr="00DD3DE4" w:rsidRDefault="00104F2F" w:rsidP="00104F2F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DD3DE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104F2F" w:rsidRPr="00104F2F" w:rsidRDefault="00104F2F" w:rsidP="0008338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60833085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1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559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9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267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60833086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29558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60833087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A758C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3884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43C8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D1CE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29558C">
        <w:trPr>
          <w:trHeight w:val="60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60833088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96246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E66C6C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71514573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9FF" w:rsidRDefault="009069FF" w:rsidP="006E5E02">
      <w:r>
        <w:separator/>
      </w:r>
    </w:p>
  </w:endnote>
  <w:endnote w:type="continuationSeparator" w:id="1">
    <w:p w:rsidR="009069FF" w:rsidRDefault="009069FF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A7C" w:rsidRDefault="00E66C6C" w:rsidP="00585D25">
    <w:pPr>
      <w:pStyle w:val="a5"/>
    </w:pPr>
    <w:r>
      <w:rPr>
        <w:rStyle w:val="a9"/>
      </w:rPr>
      <w:fldChar w:fldCharType="begin"/>
    </w:r>
    <w:r w:rsidR="00224A7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F15820">
      <w:rPr>
        <w:rStyle w:val="a9"/>
        <w:noProof/>
      </w:rPr>
      <w:t>1</w:t>
    </w:r>
    <w:r>
      <w:rPr>
        <w:rStyle w:val="a9"/>
      </w:rPr>
      <w:fldChar w:fldCharType="end"/>
    </w:r>
    <w:r w:rsidR="00224A7C">
      <w:rPr>
        <w:rStyle w:val="a9"/>
        <w:rFonts w:hint="eastAsia"/>
      </w:rPr>
      <w:t xml:space="preserve">                         </w:t>
    </w:r>
    <w:r w:rsidR="00224A7C" w:rsidRPr="00B44089">
      <w:rPr>
        <w:rFonts w:ascii="Malgun Gothic" w:eastAsiaTheme="minorEastAsia" w:hAnsi="Malgun Gothic" w:hint="eastAsia"/>
      </w:rPr>
      <w:t>请关注</w:t>
    </w:r>
    <w:r w:rsidR="00224A7C" w:rsidRPr="00B44089">
      <w:rPr>
        <w:rFonts w:hint="eastAsia"/>
      </w:rPr>
      <w:t>公众号</w:t>
    </w:r>
    <w:r w:rsidR="00224A7C">
      <w:rPr>
        <w:rFonts w:hint="eastAsia"/>
      </w:rPr>
      <w:t>：→</w:t>
    </w:r>
    <w:r w:rsidR="00224A7C" w:rsidRPr="00435A51">
      <w:rPr>
        <w:rFonts w:hint="eastAsia"/>
        <w:b/>
        <w:color w:val="FF0000"/>
      </w:rPr>
      <w:t>最新</w:t>
    </w:r>
    <w:r w:rsidR="00224A7C" w:rsidRPr="00B44089">
      <w:rPr>
        <w:rFonts w:hint="eastAsia"/>
        <w:b/>
        <w:color w:val="FF0000"/>
      </w:rPr>
      <w:t>物资价格信息</w:t>
    </w:r>
    <w:r w:rsidR="00224A7C">
      <w:rPr>
        <w:rFonts w:hint="eastAsia"/>
        <w:b/>
        <w:color w:val="FF0000"/>
      </w:rPr>
      <w:t xml:space="preserve"> </w:t>
    </w:r>
    <w:r w:rsidR="00224A7C" w:rsidRPr="00B44089">
      <w:rPr>
        <w:rFonts w:hint="eastAsia"/>
      </w:rPr>
      <w:t xml:space="preserve"> </w:t>
    </w:r>
    <w:r w:rsidR="00224A7C">
      <w:rPr>
        <w:rFonts w:hint="eastAsia"/>
      </w:rPr>
      <w:t xml:space="preserve">   </w:t>
    </w:r>
    <w:r w:rsidR="00224A7C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9FF" w:rsidRDefault="009069FF" w:rsidP="006E5E02">
      <w:r>
        <w:separator/>
      </w:r>
    </w:p>
  </w:footnote>
  <w:footnote w:type="continuationSeparator" w:id="1">
    <w:p w:rsidR="009069FF" w:rsidRDefault="009069FF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A7C" w:rsidRDefault="00224A7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2021年1月7日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7C78BB"/>
    <w:multiLevelType w:val="multilevel"/>
    <w:tmpl w:val="F198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A84DCA"/>
    <w:multiLevelType w:val="multilevel"/>
    <w:tmpl w:val="2D7E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1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4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10"/>
  </w:num>
  <w:num w:numId="5">
    <w:abstractNumId w:val="3"/>
  </w:num>
  <w:num w:numId="6">
    <w:abstractNumId w:val="0"/>
  </w:num>
  <w:num w:numId="7">
    <w:abstractNumId w:val="16"/>
  </w:num>
  <w:num w:numId="8">
    <w:abstractNumId w:val="15"/>
  </w:num>
  <w:num w:numId="9">
    <w:abstractNumId w:val="4"/>
  </w:num>
  <w:num w:numId="10">
    <w:abstractNumId w:val="17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12"/>
  </w:num>
  <w:num w:numId="16">
    <w:abstractNumId w:val="13"/>
  </w:num>
  <w:num w:numId="17">
    <w:abstractNumId w:val="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63430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34D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054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1CA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EF0"/>
    <w:rsid w:val="000E4F8F"/>
    <w:rsid w:val="000E5240"/>
    <w:rsid w:val="000E5427"/>
    <w:rsid w:val="000E54BD"/>
    <w:rsid w:val="000E59BC"/>
    <w:rsid w:val="000E5CFF"/>
    <w:rsid w:val="000E606D"/>
    <w:rsid w:val="000E636C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2F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328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CCC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C4B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621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770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4C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BBB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310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3F8C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7C"/>
    <w:rsid w:val="00224A99"/>
    <w:rsid w:val="00224BE5"/>
    <w:rsid w:val="0022540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04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1CE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58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70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335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6E2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1C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848"/>
    <w:rsid w:val="003549BF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A0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904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2FBA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E9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3A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54D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A67"/>
    <w:rsid w:val="00416EAE"/>
    <w:rsid w:val="004178E1"/>
    <w:rsid w:val="00417923"/>
    <w:rsid w:val="00417ACF"/>
    <w:rsid w:val="004201F5"/>
    <w:rsid w:val="00420593"/>
    <w:rsid w:val="00420670"/>
    <w:rsid w:val="00420984"/>
    <w:rsid w:val="00420D82"/>
    <w:rsid w:val="00420E11"/>
    <w:rsid w:val="004211C7"/>
    <w:rsid w:val="00421605"/>
    <w:rsid w:val="00421B33"/>
    <w:rsid w:val="00421F2D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51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2F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9CB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4C7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D27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3A8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0A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680"/>
    <w:rsid w:val="00584765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3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3FC1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50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1F51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576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6D4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9DB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0F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2F99"/>
    <w:rsid w:val="007A3136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A9B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826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3E76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33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1AE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1F7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9CE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07A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54"/>
    <w:rsid w:val="00894EC7"/>
    <w:rsid w:val="00894F5B"/>
    <w:rsid w:val="008956C0"/>
    <w:rsid w:val="008957A6"/>
    <w:rsid w:val="008959F5"/>
    <w:rsid w:val="00895C94"/>
    <w:rsid w:val="0089605E"/>
    <w:rsid w:val="008963CB"/>
    <w:rsid w:val="00896428"/>
    <w:rsid w:val="0089669C"/>
    <w:rsid w:val="0089673B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A8D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1EE0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0FED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0EA6"/>
    <w:rsid w:val="008F121B"/>
    <w:rsid w:val="008F12F2"/>
    <w:rsid w:val="008F1E58"/>
    <w:rsid w:val="008F1EC7"/>
    <w:rsid w:val="008F2052"/>
    <w:rsid w:val="008F218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41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6C"/>
    <w:rsid w:val="009055B1"/>
    <w:rsid w:val="009057E0"/>
    <w:rsid w:val="0090596B"/>
    <w:rsid w:val="00905C56"/>
    <w:rsid w:val="009060C9"/>
    <w:rsid w:val="009062FF"/>
    <w:rsid w:val="00906525"/>
    <w:rsid w:val="009069FF"/>
    <w:rsid w:val="00906B59"/>
    <w:rsid w:val="00906EED"/>
    <w:rsid w:val="009070D4"/>
    <w:rsid w:val="00907406"/>
    <w:rsid w:val="0090765B"/>
    <w:rsid w:val="009076C2"/>
    <w:rsid w:val="00907958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4D2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0F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B56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15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12E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387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64B"/>
    <w:rsid w:val="00A52737"/>
    <w:rsid w:val="00A52779"/>
    <w:rsid w:val="00A528C8"/>
    <w:rsid w:val="00A52B61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3EB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6FA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80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1B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92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931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65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1C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92A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5D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0FB"/>
    <w:rsid w:val="00B362F2"/>
    <w:rsid w:val="00B36339"/>
    <w:rsid w:val="00B363D0"/>
    <w:rsid w:val="00B36795"/>
    <w:rsid w:val="00B36DEB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738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4A0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47E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BD7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CA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246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86A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C18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534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7"/>
    <w:rsid w:val="00CF26AD"/>
    <w:rsid w:val="00CF26ED"/>
    <w:rsid w:val="00CF2C26"/>
    <w:rsid w:val="00CF2D24"/>
    <w:rsid w:val="00CF2D8E"/>
    <w:rsid w:val="00CF2E6F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18E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1A0B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890"/>
    <w:rsid w:val="00D96953"/>
    <w:rsid w:val="00D96970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2C7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EE2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CE0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83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6CDA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55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08B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332"/>
    <w:rsid w:val="00E04457"/>
    <w:rsid w:val="00E044DF"/>
    <w:rsid w:val="00E045A8"/>
    <w:rsid w:val="00E0476C"/>
    <w:rsid w:val="00E050A4"/>
    <w:rsid w:val="00E05565"/>
    <w:rsid w:val="00E05610"/>
    <w:rsid w:val="00E05619"/>
    <w:rsid w:val="00E060BA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5FF8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20E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C6C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B5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B3B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1DD2"/>
    <w:rsid w:val="00EE20F3"/>
    <w:rsid w:val="00EE2229"/>
    <w:rsid w:val="00EE24BB"/>
    <w:rsid w:val="00EE266D"/>
    <w:rsid w:val="00EE28F8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6F8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3DC5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BF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820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8B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AFE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009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02C"/>
    <w:rsid w:val="00FC6299"/>
    <w:rsid w:val="00FC65AD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430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2A006-B25F-4CEA-9963-E4DA8984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6330</Words>
  <Characters>36083</Characters>
  <Application>Microsoft Office Word</Application>
  <DocSecurity>0</DocSecurity>
  <Lines>300</Lines>
  <Paragraphs>84</Paragraphs>
  <ScaleCrop>false</ScaleCrop>
  <Company>微软公司</Company>
  <LinksUpToDate>false</LinksUpToDate>
  <CharactersWithSpaces>42329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2021-01-07T00:48:00Z</dcterms:created>
  <dcterms:modified xsi:type="dcterms:W3CDTF">2021-01-07T00:49:00Z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