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C40C9C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87050"/>
            <wp:effectExtent l="19050" t="0" r="5715" b="0"/>
            <wp:wrapSquare wrapText="bothSides"/>
            <wp:docPr id="38" name="图片 37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C2740F" w:rsidRDefault="008B2694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8B2694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5E7C1B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C40C9C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8B2694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C2740F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21544F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E25FF8">
        <w:rPr>
          <w:rFonts w:ascii="微软雅黑" w:eastAsia="微软雅黑" w:hAnsi="微软雅黑" w:hint="eastAsia"/>
          <w:b/>
          <w:color w:val="FF0000"/>
          <w:sz w:val="28"/>
          <w:szCs w:val="28"/>
        </w:rPr>
        <w:t>12月17日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FB73AF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FB73AF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9020156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_Toc59020156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3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57" w:history="1">
        <w:r w:rsidR="008A6A8D" w:rsidRPr="008A6A8D">
          <w:rPr>
            <w:rStyle w:val="ac"/>
            <w:rFonts w:ascii="微软雅黑" w:eastAsia="微软雅黑" w:hAnsi="微软雅黑"/>
            <w:noProof/>
          </w:rPr>
          <w:t>1.1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_Toc59020157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3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58" w:history="1">
        <w:r w:rsidR="008A6A8D" w:rsidRPr="008A6A8D">
          <w:rPr>
            <w:rStyle w:val="ac"/>
            <w:rFonts w:ascii="微软雅黑" w:eastAsia="微软雅黑" w:hAnsi="微软雅黑"/>
            <w:noProof/>
          </w:rPr>
          <w:t>1. 2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(2020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16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日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)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_Toc59020158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5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59" w:history="1">
        <w:r w:rsidR="008A6A8D" w:rsidRPr="008A6A8D">
          <w:rPr>
            <w:rStyle w:val="ac"/>
            <w:rFonts w:ascii="微软雅黑" w:eastAsia="微软雅黑" w:hAnsi="微软雅黑"/>
            <w:noProof/>
          </w:rPr>
          <w:t>1.4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_Toc59020159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7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0" w:history="1">
        <w:r w:rsidR="008A6A8D" w:rsidRPr="008A6A8D">
          <w:rPr>
            <w:rStyle w:val="ac"/>
            <w:rFonts w:ascii="微软雅黑" w:eastAsia="微软雅黑" w:hAnsi="微软雅黑"/>
            <w:noProof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16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_Toc59020160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7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1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水泥、混凝土、地材价格专区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_Toc59020161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2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1、</w:t>
        </w:r>
        <w:r w:rsidR="008A6A8D" w:rsidRPr="008A6A8D">
          <w:rPr>
            <w:rFonts w:ascii="微软雅黑" w:eastAsia="微软雅黑" w:hAnsi="微软雅黑" w:cstheme="minorBidi"/>
            <w:noProof/>
            <w:szCs w:val="22"/>
          </w:rPr>
          <w:tab/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3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_Toc59020162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3" w:history="1">
        <w:r w:rsidR="008A6A8D" w:rsidRPr="008A6A8D">
          <w:rPr>
            <w:rStyle w:val="ac"/>
            <w:rFonts w:ascii="微软雅黑" w:eastAsia="微软雅黑" w:hAnsi="微软雅黑"/>
            <w:noProof/>
          </w:rPr>
          <w:t>1.1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_Toc59020163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9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4" w:history="1">
        <w:r w:rsidR="008A6A8D" w:rsidRPr="008A6A8D">
          <w:rPr>
            <w:rStyle w:val="ac"/>
            <w:rFonts w:ascii="微软雅黑" w:eastAsia="微软雅黑" w:hAnsi="微软雅黑"/>
            <w:noProof/>
          </w:rPr>
          <w:t>1.2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_Toc59020164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9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5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2、</w:t>
        </w:r>
        <w:r w:rsidR="008A6A8D" w:rsidRPr="008A6A8D">
          <w:rPr>
            <w:rFonts w:ascii="微软雅黑" w:eastAsia="微软雅黑" w:hAnsi="微软雅黑" w:cstheme="minorBidi"/>
            <w:noProof/>
            <w:szCs w:val="22"/>
          </w:rPr>
          <w:tab/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3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_Toc59020165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11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6" w:history="1">
        <w:r w:rsidR="008A6A8D" w:rsidRPr="008A6A8D">
          <w:rPr>
            <w:rStyle w:val="ac"/>
            <w:rFonts w:ascii="微软雅黑" w:eastAsia="微软雅黑" w:hAnsi="微软雅黑"/>
            <w:noProof/>
          </w:rPr>
          <w:t>2.1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_Toc59020166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12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7" w:history="1">
        <w:r w:rsidR="008A6A8D" w:rsidRPr="008A6A8D">
          <w:rPr>
            <w:rStyle w:val="ac"/>
            <w:rFonts w:ascii="微软雅黑" w:eastAsia="微软雅黑" w:hAnsi="微软雅黑"/>
            <w:noProof/>
          </w:rPr>
          <w:t>2.2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_Toc59020167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12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8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3、</w:t>
        </w:r>
        <w:r w:rsidR="008A6A8D" w:rsidRPr="008A6A8D">
          <w:rPr>
            <w:rFonts w:ascii="微软雅黑" w:eastAsia="微软雅黑" w:hAnsi="微软雅黑" w:cstheme="minorBidi"/>
            <w:noProof/>
            <w:szCs w:val="22"/>
          </w:rPr>
          <w:tab/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3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_Toc59020168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14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69" w:history="1">
        <w:r w:rsidR="008A6A8D" w:rsidRPr="008A6A8D">
          <w:rPr>
            <w:rStyle w:val="ac"/>
            <w:rFonts w:ascii="微软雅黑" w:eastAsia="微软雅黑" w:hAnsi="微软雅黑"/>
            <w:noProof/>
          </w:rPr>
          <w:t>3.1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、本周砂石料市场综述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_Toc59020169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15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0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_Toc59020170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1" w:history="1">
        <w:r w:rsidR="008A6A8D" w:rsidRPr="008A6A8D">
          <w:rPr>
            <w:rStyle w:val="ac"/>
            <w:rFonts w:ascii="微软雅黑" w:eastAsia="微软雅黑" w:hAnsi="微软雅黑"/>
            <w:noProof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_Toc59020171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18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2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_Toc59020172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21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3" w:history="1"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16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_Toc59020173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21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4" w:history="1"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_Toc59020174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22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5" w:history="1"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_Toc59020175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23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6" w:history="1"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_Toc59020176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24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7" w:history="1"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_Toc59020177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25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78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_Toc59020178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0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_Toc59020180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29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1" w:history="1"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12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8A6A8D" w:rsidRPr="008A6A8D">
          <w:rPr>
            <w:rStyle w:val="ac"/>
            <w:rFonts w:ascii="微软雅黑" w:eastAsia="微软雅黑" w:hAnsi="微软雅黑"/>
            <w:noProof/>
            <w:kern w:val="0"/>
          </w:rPr>
          <w:t>16</w:t>
        </w:r>
        <w:r w:rsidR="008A6A8D" w:rsidRPr="008A6A8D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_Toc59020181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29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2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_Toc59020182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30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3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_Toc59020183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34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4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_Toc59020184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38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8A6A8D" w:rsidRPr="008A6A8D" w:rsidRDefault="00FB73AF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9020185" w:history="1">
        <w:r w:rsidR="008A6A8D" w:rsidRPr="008A6A8D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8A6A8D" w:rsidRPr="008A6A8D">
          <w:rPr>
            <w:rFonts w:ascii="微软雅黑" w:eastAsia="微软雅黑" w:hAnsi="微软雅黑"/>
            <w:noProof/>
            <w:webHidden/>
          </w:rPr>
          <w:tab/>
        </w:r>
        <w:r w:rsidRPr="008A6A8D">
          <w:rPr>
            <w:rFonts w:ascii="微软雅黑" w:eastAsia="微软雅黑" w:hAnsi="微软雅黑"/>
            <w:noProof/>
            <w:webHidden/>
          </w:rPr>
          <w:fldChar w:fldCharType="begin"/>
        </w:r>
        <w:r w:rsidR="008A6A8D" w:rsidRPr="008A6A8D">
          <w:rPr>
            <w:rFonts w:ascii="微软雅黑" w:eastAsia="微软雅黑" w:hAnsi="微软雅黑"/>
            <w:noProof/>
            <w:webHidden/>
          </w:rPr>
          <w:instrText xml:space="preserve"> PAGEREF _Toc59020185 \h </w:instrText>
        </w:r>
        <w:r w:rsidRPr="008A6A8D">
          <w:rPr>
            <w:rFonts w:ascii="微软雅黑" w:eastAsia="微软雅黑" w:hAnsi="微软雅黑"/>
            <w:noProof/>
            <w:webHidden/>
          </w:rPr>
        </w:r>
        <w:r w:rsidRPr="008A6A8D">
          <w:rPr>
            <w:rFonts w:ascii="微软雅黑" w:eastAsia="微软雅黑" w:hAnsi="微软雅黑"/>
            <w:noProof/>
            <w:webHidden/>
          </w:rPr>
          <w:fldChar w:fldCharType="separate"/>
        </w:r>
        <w:r w:rsidR="004517D6">
          <w:rPr>
            <w:rFonts w:ascii="微软雅黑" w:eastAsia="微软雅黑" w:hAnsi="微软雅黑"/>
            <w:noProof/>
            <w:webHidden/>
          </w:rPr>
          <w:t>45</w:t>
        </w:r>
        <w:r w:rsidRPr="008A6A8D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FB73AF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9020156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BE2C50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9020157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螺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纹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合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约</w:t>
            </w:r>
          </w:p>
          <w:p w:rsidR="00F06ABF" w:rsidRDefault="00F06ABF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价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D41A0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19625" cy="2171700"/>
                  <wp:effectExtent l="19050" t="0" r="9525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D41A0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52950" cy="2133600"/>
                  <wp:effectExtent l="19050" t="0" r="0" b="0"/>
                  <wp:docPr id="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D41A0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00575" cy="2171700"/>
                  <wp:effectExtent l="1905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D41A0B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62475" cy="2124075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D41A0B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562475" cy="2095500"/>
                  <wp:effectExtent l="19050" t="0" r="952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D41A0B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19625" cy="2171700"/>
                  <wp:effectExtent l="19050" t="0" r="9525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E25FF8" w:rsidRDefault="00E25FF8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E25FF8" w:rsidRDefault="00E25FF8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9020158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E25FF8">
        <w:rPr>
          <w:rFonts w:hint="eastAsia"/>
          <w:color w:val="FF0000"/>
          <w:sz w:val="28"/>
        </w:rPr>
        <w:t>12月16日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D41A0B" w:rsidP="00C366F0">
            <w:pPr>
              <w:jc w:val="center"/>
              <w:rPr>
                <w:rFonts w:ascii="微软雅黑" w:eastAsia="微软雅黑" w:hAnsi="微软雅黑"/>
              </w:rPr>
            </w:pPr>
            <w:r w:rsidRPr="00FB73AF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9705170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BE2C50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9020159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9020160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E25FF8">
        <w:rPr>
          <w:rFonts w:hint="eastAsia"/>
          <w:color w:val="FF0000"/>
          <w:sz w:val="28"/>
          <w:szCs w:val="28"/>
        </w:rPr>
        <w:t>12月16日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不含税2360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不含税2370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不含税2640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不含税2590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不含税2630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不含税2400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不含税2470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不含税2470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2550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2550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2520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当地市场不含税价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不含税2660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不含税2620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不含税2610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不含税2520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不含税2570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不含税2660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不含税2680</w:t>
            </w:r>
          </w:p>
        </w:tc>
      </w:tr>
      <w:tr w:rsidR="00D41A0B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不含税2660</w:t>
            </w:r>
          </w:p>
        </w:tc>
      </w:tr>
      <w:tr w:rsidR="00D41A0B" w:rsidRPr="00A45035" w:rsidTr="001E3F8C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不含税2670</w:t>
            </w:r>
          </w:p>
        </w:tc>
      </w:tr>
      <w:tr w:rsidR="00D41A0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沈阳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2950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不含税2640</w:t>
            </w:r>
          </w:p>
        </w:tc>
      </w:tr>
      <w:tr w:rsidR="00D41A0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大连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2920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color w:val="FF0000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↑20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不含税2600</w:t>
            </w:r>
          </w:p>
        </w:tc>
      </w:tr>
      <w:tr w:rsidR="00D41A0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哈尔滨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2760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不含税2460</w:t>
            </w:r>
          </w:p>
        </w:tc>
      </w:tr>
      <w:tr w:rsidR="00D41A0B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阿拉山口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2600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1A0B" w:rsidRPr="00D41A0B" w:rsidRDefault="00D41A0B" w:rsidP="00D41A0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D41A0B">
              <w:rPr>
                <w:rFonts w:ascii="微软雅黑" w:eastAsia="微软雅黑" w:hAnsi="微软雅黑" w:hint="eastAsia"/>
                <w:sz w:val="18"/>
                <w:szCs w:val="18"/>
              </w:rPr>
              <w:t>不含税2360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9020161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="007649EC">
        <w:rPr>
          <w:rFonts w:ascii="微软雅黑" w:eastAsia="微软雅黑" w:hAnsi="微软雅黑" w:hint="eastAsia"/>
          <w:color w:val="FF0000"/>
          <w:sz w:val="44"/>
          <w:szCs w:val="44"/>
        </w:rPr>
        <w:t>地材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9020162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E25FF8">
        <w:rPr>
          <w:rFonts w:hint="eastAsia"/>
        </w:rPr>
        <w:t>12月第3周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7D3E76" w:rsidP="00E37B6C">
            <w:pPr>
              <w:jc w:val="center"/>
              <w:rPr>
                <w:b/>
                <w:sz w:val="18"/>
                <w:szCs w:val="18"/>
              </w:rPr>
            </w:pPr>
            <w:r w:rsidRPr="00FB73AF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9705171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9020163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E25FF8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597338" cy="2971800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88" cy="297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9020164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E25FF8" w:rsidRPr="003A2FBA" w:rsidRDefault="00E25FF8" w:rsidP="00FC602C">
      <w:pPr>
        <w:ind w:firstLineChars="200" w:firstLine="420"/>
        <w:rPr>
          <w:rFonts w:ascii="微软雅黑" w:eastAsia="微软雅黑" w:hAnsi="微软雅黑"/>
          <w:b/>
          <w:color w:val="FF0000"/>
          <w:szCs w:val="21"/>
        </w:rPr>
      </w:pPr>
      <w:r w:rsidRPr="003A2FBA">
        <w:rPr>
          <w:rFonts w:ascii="微软雅黑" w:eastAsia="微软雅黑" w:hAnsi="微软雅黑" w:hint="eastAsia"/>
          <w:b/>
          <w:color w:val="FF0000"/>
          <w:szCs w:val="21"/>
        </w:rPr>
        <w:t>本周全国地区水泥价格稳中有升。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华东部分市场水泥价格小幅上涨，江苏徐州地区上涨10-20元/吨，安徽淮北、宿州、阜阳、淮南、蚌埠地区上涨20元/吨，福建三明地区下跌10元/吨，山东枣庄地区涨10-15元/吨；</w:t>
      </w:r>
    </w:p>
    <w:p w:rsidR="001A664C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华中市场水泥行情保持稳定；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华南部分市场水泥价格小幅上涨，海南三亚地区上涨5-10元/吨；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西南部分市场水泥价格涨跌互现，四川广安地区袋装水泥价格回落20元/吨，云南昆明、玉溪地区上涨30元/吨，普洱地区下跌10-20元/吨；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华北市场报价弱稳运行；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西北市场水泥价格保持稳定；</w:t>
      </w:r>
    </w:p>
    <w:p w:rsidR="00B308C6" w:rsidRPr="001B18F0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东北地区水泥价格坚挺运行。</w:t>
      </w:r>
    </w:p>
    <w:p w:rsidR="00195AEB" w:rsidRPr="00FC602C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E25FF8" w:rsidRPr="00E25FF8">
        <w:rPr>
          <w:rFonts w:ascii="微软雅黑" w:eastAsia="微软雅黑" w:hAnsi="微软雅黑" w:hint="eastAsia"/>
          <w:szCs w:val="21"/>
        </w:rPr>
        <w:t>上海地区水泥价格持稳运行，现主流品牌P.O42.5散装市场价维持500-520元/吨；江苏徐州地区市场主流品牌PO42.5散装水泥价格上涨10-20元/吨，现市场主流品牌P.O42.5散装市场报价470-510元/吨；浙江杭州地区水泥价格稳定运行，暂无水泥企业对销售价格进行调整，目前P.O42.5散装工程配送价格在550-600元/吨；安徽淮北、宿州、阜阳、淮南、蚌埠地区P.O42.5散装水泥价格上涨20元/吨，主要近期天气转好，水泥市场需求有所回升；福建三明地区水泥市场行情疲软，企业库存中等偏上，主流水泥品牌报价小幅下跌10元/吨；山东枣庄地区水泥价格小幅上涨10-15元/吨，现主流品牌P.O42.5散装水泥价格在420-450元/吨；江西南昌市场水泥需求整体处于稳定态势，工程项目开展较为良好，目前价格方面市场主流P.O42.5散装价格维持在450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E25FF8" w:rsidRPr="00E25FF8">
        <w:rPr>
          <w:rFonts w:ascii="微软雅黑" w:eastAsia="微软雅黑" w:hAnsi="微软雅黑" w:hint="eastAsia"/>
          <w:szCs w:val="21"/>
        </w:rPr>
        <w:t>本周郑州地区管控持续，水泥价格高位持稳，目前郑州地区主流品牌P.O42.5现金到位价格530-550元/吨；湖北随州地区水泥需求一般，现市场主流品牌P.O42.5散装水泥报价为430-440元/吨；湖南长沙地区水泥价格持稳运行，目前P.O42.5散装水泥市场成交价维持在460-480元/吨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E25FF8" w:rsidRPr="00E25FF8">
        <w:rPr>
          <w:rFonts w:ascii="微软雅黑" w:eastAsia="微软雅黑" w:hAnsi="微软雅黑" w:hint="eastAsia"/>
          <w:szCs w:val="21"/>
        </w:rPr>
        <w:t>广西南宁水泥市场涨后持稳，近期市场需求提升，不少厂家库存低位，当前南宁地区主流</w:t>
      </w:r>
      <w:r w:rsidR="00E25FF8" w:rsidRPr="00E25FF8">
        <w:rPr>
          <w:rFonts w:ascii="微软雅黑" w:eastAsia="微软雅黑" w:hAnsi="微软雅黑" w:hint="eastAsia"/>
          <w:szCs w:val="21"/>
        </w:rPr>
        <w:lastRenderedPageBreak/>
        <w:t>品牌P.O42.5散装水泥市场报价在440元/吨左右；广东江门地区下游水泥需求较为一般，区域内生产厂家大多平稳出货为主。目前主流品牌P.O42.5散装水泥的市场价格基本维持在495元/吨左右；海南三亚地区部分品牌散装水泥上涨5-10元/吨，本地厂家库存持续下降，近期市场需求提升，部分小厂供货紧张，短期内该地区水泥市场行情保持震荡偏强态势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E25FF8" w:rsidRPr="00E25FF8">
        <w:rPr>
          <w:rFonts w:ascii="微软雅黑" w:eastAsia="微软雅黑" w:hAnsi="微软雅黑" w:hint="eastAsia"/>
          <w:szCs w:val="21"/>
        </w:rPr>
        <w:t>北京地区水泥市场竞争压力较大，但是持续时间不久。目前主流品牌P.O42.5散装水泥价格基本维持在510元/吨；天津地区窑线执行错峰生产，本地水泥、熟料库存不高，价格继续保持坚挺态势。主流品牌P.O42.5散装水泥市场价格依然维持在460元/吨左右；二线维持在430元/吨左右；石家庄地区前期水泥价格虽有推涨，但是水泥市场需求一般，价格落实情况不佳。主流品牌P.O42.5散装水泥市场价格基本维持在440元/吨左右；山西太原地区水泥行情弱势运行，现市场主流P.O42.5散装水泥市场报价330元/吨。</w:t>
      </w:r>
    </w:p>
    <w:p w:rsidR="00B308C6" w:rsidRPr="00FC602C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E25FF8" w:rsidRPr="00E25FF8">
        <w:rPr>
          <w:rFonts w:ascii="微软雅黑" w:eastAsia="微软雅黑" w:hAnsi="微软雅黑" w:hint="eastAsia"/>
          <w:szCs w:val="21"/>
        </w:rPr>
        <w:t>沈阳大连地区水泥市场需求逐渐减少，价格保持稳定运行状态。目前该地区P.O42.5散装涨后价格维持在360元/吨左右；吉林长春地区水泥价格震荡偏强，目前该地区主流品牌P.O42.5散装水泥价格在380元/吨；黑龙江哈尔滨地区水泥价格稳中偏强运行，目前主流品牌P.O42.5散装水泥市场价格基本维持在430元/吨左右。</w:t>
      </w:r>
    </w:p>
    <w:p w:rsidR="001B18F0" w:rsidRPr="00FC602C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E25FF8" w:rsidRPr="00E25FF8">
        <w:rPr>
          <w:rFonts w:ascii="微软雅黑" w:eastAsia="微软雅黑" w:hAnsi="微软雅黑" w:hint="eastAsia"/>
          <w:szCs w:val="21"/>
        </w:rPr>
        <w:t>重庆地区市场需求尚可，各厂家销量较好，库存小幅下降，价格持稳运行；四川广安地区袋装水泥价格回落20元/吨，近期民用市场需求下滑，加上外来低价水泥冲击，本地价格小幅回落；贵州贵阳地区市场需求持续回升，加上外围市场需求提升带动，本地厂家销量提升，库存小幅下降；云南昆明、玉溪地区水泥市场行情转好，主流高标散装报价小幅上涨30元/吨，部分企业高标袋装也跟进上涨；云南普洱地区部分品牌水泥小幅下跌10-20元/吨，预计后期水泥价格弱稳运行。</w:t>
      </w:r>
    </w:p>
    <w:p w:rsidR="00E22993" w:rsidRPr="00FC602C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E25FF8" w:rsidRPr="00E25FF8">
        <w:rPr>
          <w:rFonts w:ascii="微软雅黑" w:eastAsia="微软雅黑" w:hAnsi="微软雅黑" w:hint="eastAsia"/>
          <w:szCs w:val="21"/>
        </w:rPr>
        <w:t>陕西商洛地区水泥市场需求一般，该地区主流品牌P.O42.5散装水泥价格420元/吨左右；青海西宁地区水泥价格行情暂无变动，市场主流P.O42.5散装价格为450-470元/吨；新疆乌鲁木齐地区工程项目开展情况整体保持一般，水泥企业出货仍是有一定下滑，P.O42.5散装价格在430-450元/吨；宁夏中卫水泥市场市场保持稳定运行，市场价格在260-280元/吨；甘肃地区目前气温较为严寒，嘉峪关地区已经降至零下，室外工程项目也是基本停止施工，水泥暂无出货，目前来看市场P.O42.5散装价格维持在300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本周华东市场行情整体上涨，预计下周华东地区稳定运行；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华北市场仍旧是持稳为主，预计下周报价弱稳运行；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西南部分地区水泥价格涨跌互现，预计下周西南地区市场行情偏强运行；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东北地区水泥市场价格稳中偏强，预计下周保持稳定；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华南部分地区水泥价格小幅上涨，预计下周市场行情震荡运行；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华中地区市场行情整体稳中偏强，预计下周继续稳定运行；</w:t>
      </w:r>
    </w:p>
    <w:p w:rsidR="00B308C6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西北地区水泥价格保持稳定，预计下周弱稳运行。</w:t>
      </w:r>
    </w:p>
    <w:p w:rsidR="00E25FF8" w:rsidRP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9020165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E25FF8">
        <w:rPr>
          <w:rFonts w:hint="eastAsia"/>
        </w:rPr>
        <w:t>12月第3周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  <w:r w:rsidR="002F5A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7D3E76" w:rsidP="00D3039E">
            <w:pPr>
              <w:jc w:val="center"/>
              <w:rPr>
                <w:b/>
                <w:sz w:val="18"/>
                <w:szCs w:val="18"/>
              </w:rPr>
            </w:pPr>
            <w:r w:rsidRPr="00FB73AF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9705172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9020166"/>
      <w:r>
        <w:rPr>
          <w:rFonts w:hint="eastAsia"/>
        </w:rPr>
        <w:lastRenderedPageBreak/>
        <w:t>2.1、混凝土指数走势图</w:t>
      </w:r>
      <w:bookmarkEnd w:id="41"/>
    </w:p>
    <w:p w:rsidR="00DA7EB7" w:rsidRDefault="00E25FF8" w:rsidP="00854E9F">
      <w:pPr>
        <w:jc w:val="center"/>
      </w:pPr>
      <w:r>
        <w:rPr>
          <w:noProof/>
        </w:rPr>
        <w:drawing>
          <wp:inline distT="0" distB="0" distL="0" distR="0">
            <wp:extent cx="5181600" cy="3044603"/>
            <wp:effectExtent l="1905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4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9020167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b/>
          <w:color w:val="C00000"/>
          <w:szCs w:val="21"/>
        </w:rPr>
        <w:t>全国混凝土价格稳中偏强。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华东区域混凝土价格保持高位坚挺状态，其中江浙沪地区混凝土市场需求尚可，价格保持高位坚挺；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华南区域混凝土市场价格整体保持偏强态势，其中“珠三角”地区由于原材价格上涨，混凝土市场价格落实上扬；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华中区域混凝土价格平稳过渡，其中部分地区由于环保预警，下游施工企业停工，混凝土企业停产，价格波动意义不大；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华北区域混凝土价格稳中偏强，其中京津冀地区下游赶工期，对于混凝土需求较大，具有一定支撑作用，价格小幅上涨；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西南区域混凝土价格稳中偏弱，需求偏低，月底混凝土企业以资金回笼为主，价格方面波动不大；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东北区域混凝土价格“有价无市”当地混凝土企业停产；</w:t>
      </w:r>
    </w:p>
    <w:p w:rsidR="00A9208D" w:rsidRPr="00673146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西北区域混凝土价格偏强运行，但是部分地区环保预警，出货量减少。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华东部分地区混凝土小幅下探，但是幅度不大。</w:t>
      </w:r>
      <w:r w:rsidR="00E25FF8" w:rsidRPr="00E25FF8">
        <w:rPr>
          <w:rFonts w:ascii="微软雅黑" w:eastAsia="微软雅黑" w:hAnsi="微软雅黑" w:hint="eastAsia"/>
          <w:szCs w:val="21"/>
        </w:rPr>
        <w:t>上海地区混凝土价格大稳小动，本地工程需求尚可，价格保持高位；浙江地区混凝土出货量保持高位，下游需求较好，价格保持高位坚挺；江苏南京地区混凝土市场价格小幅下跌5元/方，本地竞争相对激烈，价格小幅走低；福建地区混凝土市场价格偏弱运行，部分地区原材价格小幅下跌，混凝土价格恐有跌势；安徽区域混凝土市场需求较好，原材料价格偏强趋势，因此商混价格有望上涨；山东地区环保压力较大，近期出货量有所影响，价格持稳；江西区域混凝土市场需求相对稳定，原材价格持稳运行，混凝土生产成本稳定，市场价格暂无明显波动。</w:t>
      </w:r>
    </w:p>
    <w:p w:rsidR="007649EC" w:rsidRPr="007649EC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华中区域混凝土需求偏低。</w:t>
      </w:r>
      <w:r w:rsidR="00E25FF8" w:rsidRPr="00E25FF8">
        <w:rPr>
          <w:rFonts w:ascii="微软雅黑" w:eastAsia="微软雅黑" w:hAnsi="微软雅黑" w:hint="eastAsia"/>
          <w:szCs w:val="21"/>
        </w:rPr>
        <w:t>其中河南地区由于环保原因，混凝土出货量降低，价格上涨缺乏动力；湖南地区混凝土市场价格持稳运行，前期水泥价格上涨，但是由于部分地区市场竞争压力较大，混凝土价格难以跟涨；湖北地区混凝土市场需求一般，混凝土市场价格保持坚挺。</w:t>
      </w:r>
    </w:p>
    <w:p w:rsidR="00B308C6" w:rsidRPr="00DD5871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华南地区混凝土价格偏强运行。</w:t>
      </w:r>
      <w:r w:rsidR="00E25FF8" w:rsidRPr="00E25FF8">
        <w:rPr>
          <w:rFonts w:ascii="微软雅黑" w:eastAsia="微软雅黑" w:hAnsi="微软雅黑" w:hint="eastAsia"/>
          <w:szCs w:val="21"/>
        </w:rPr>
        <w:t>广东“珠三角”地区近期需求较好，且原材砂石价格上涨，</w:t>
      </w:r>
      <w:r w:rsidR="00E25FF8" w:rsidRPr="00E25FF8">
        <w:rPr>
          <w:rFonts w:ascii="微软雅黑" w:eastAsia="微软雅黑" w:hAnsi="微软雅黑" w:hint="eastAsia"/>
          <w:szCs w:val="21"/>
        </w:rPr>
        <w:lastRenderedPageBreak/>
        <w:t>后期混凝土市场价格仍有小幅上涨空间；广西区域“东盟会”结束以后混凝土出货量大幅提升，原材成本相对稳定，价格持稳运行；海南地区混凝土市场需求一般，本地原材价格前期上涨，但是落实情况一般，混凝土价格上涨乏力。</w:t>
      </w:r>
    </w:p>
    <w:p w:rsidR="00BC0E6B" w:rsidRPr="001B18F0" w:rsidRDefault="00BC0E6B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西南区域混凝土企业回款情况较差，价格小幅上涨。</w:t>
      </w:r>
      <w:r w:rsidR="00E25FF8" w:rsidRPr="00E25FF8">
        <w:rPr>
          <w:rFonts w:ascii="微软雅黑" w:eastAsia="微软雅黑" w:hAnsi="微软雅黑" w:hint="eastAsia"/>
          <w:szCs w:val="21"/>
        </w:rPr>
        <w:t>重庆地区混凝土市场需求较好，但是回款力度不强，价格持稳运行；四川地区混凝土行情持稳运行，近期原材成本相对平稳，价格持稳运行；云南丽江地区混凝土价格小幅上涨10元/方，本地需求提升且原材价格上涨导致混凝土价格小幅上扬；贵州地区混凝土需求尚可，价格保持稳定。</w:t>
      </w:r>
    </w:p>
    <w:p w:rsidR="000520DC" w:rsidRPr="001B18F0" w:rsidRDefault="00E22993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华北区域混凝土市场价格小幅上涨。</w:t>
      </w:r>
      <w:r w:rsidR="00E25FF8" w:rsidRPr="00E25FF8">
        <w:rPr>
          <w:rFonts w:ascii="微软雅黑" w:eastAsia="微软雅黑" w:hAnsi="微软雅黑" w:hint="eastAsia"/>
          <w:szCs w:val="21"/>
        </w:rPr>
        <w:t>天津、北京地区混凝土市场需求较好，价格持稳运行；河北衡水地区混凝土价格小幅上涨10元/方，其他区域相对稳定；山西地区环保力度不减，混凝土企业开工率偏低，下游市场需求不济，价格持稳运行。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  <w:r w:rsidR="00E25FF8" w:rsidRPr="00E25FF8">
        <w:rPr>
          <w:rFonts w:ascii="微软雅黑" w:eastAsia="微软雅黑" w:hAnsi="微软雅黑" w:hint="eastAsia"/>
          <w:b/>
          <w:color w:val="C00000"/>
          <w:szCs w:val="21"/>
        </w:rPr>
        <w:t>西北区域混凝土价格平稳过渡。</w:t>
      </w:r>
      <w:r w:rsidR="00E25FF8" w:rsidRPr="00E25FF8">
        <w:rPr>
          <w:rFonts w:ascii="微软雅黑" w:eastAsia="微软雅黑" w:hAnsi="微软雅黑" w:hint="eastAsia"/>
          <w:szCs w:val="21"/>
        </w:rPr>
        <w:t>冬季寒冷天气加之环保原因，导致大部分混凝土企业出货量较少，部分地区混凝土企业仅保供重点市政项目，价格保持稳定。</w:t>
      </w:r>
    </w:p>
    <w:p w:rsidR="00B308C6" w:rsidRPr="001B18F0" w:rsidRDefault="00E74792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  <w:r w:rsidR="00E25FF8" w:rsidRPr="00E25FF8">
        <w:rPr>
          <w:rFonts w:ascii="微软雅黑" w:eastAsia="微软雅黑" w:hAnsi="微软雅黑" w:hint="eastAsia"/>
          <w:szCs w:val="21"/>
        </w:rPr>
        <w:t>东北地区本地需求急剧下滑，混凝土企业出货量大幅降低，本地停工、停产，混凝土市场价格“有价无市”。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E25FF8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本周全国地区混凝土市场价格整体保持稳定。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华南地区混凝土仍将保持高位运行状态，且广东部分地区混凝土价格仍有上升空间；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华中地区环保预警解除另行通知，因此短期内混凝土出货量难有较大提升，价格将会保持稳定；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华东地区仍将保持赶工期状态，混凝土需求持续释放，价格将以高位坚挺运行为主；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西南地区混凝土基价偏低，且本地竞争压力较大，价格将会保持低位运行；</w:t>
      </w:r>
    </w:p>
    <w:p w:rsidR="00E25FF8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华北地区混凝土需求短期仍有支撑，且原材价格偏高，混凝土生产成本保持稳定，市场价格持稳运行；</w:t>
      </w:r>
    </w:p>
    <w:p w:rsidR="00094AEE" w:rsidRPr="001B18F0" w:rsidRDefault="00E25FF8" w:rsidP="00FC602C">
      <w:pPr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西北、东北地区混凝土需求持续降低，本地停产停工。混凝土价格波动意义不大。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5FF8" w:rsidRDefault="00E25FF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9020168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E25FF8">
        <w:rPr>
          <w:rFonts w:hint="eastAsia"/>
        </w:rPr>
        <w:t>12月第3周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  <w:r w:rsidR="002C65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7D3E76" w:rsidP="0093710E">
            <w:pPr>
              <w:jc w:val="center"/>
              <w:rPr>
                <w:b/>
                <w:sz w:val="18"/>
                <w:szCs w:val="18"/>
              </w:rPr>
            </w:pPr>
            <w:r w:rsidRPr="00FB73AF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9705173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9020169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全国</w:t>
      </w:r>
      <w:r w:rsidR="00E25FF8" w:rsidRPr="00E25FF8">
        <w:rPr>
          <w:rFonts w:ascii="微软雅黑" w:eastAsia="微软雅黑" w:hAnsi="微软雅黑" w:hint="eastAsia"/>
          <w:szCs w:val="21"/>
        </w:rPr>
        <w:t>砂石</w:t>
      </w:r>
      <w:r w:rsidR="003A2FBA">
        <w:rPr>
          <w:rFonts w:ascii="微软雅黑" w:eastAsia="微软雅黑" w:hAnsi="微软雅黑" w:hint="eastAsia"/>
          <w:szCs w:val="21"/>
        </w:rPr>
        <w:t>综合</w:t>
      </w:r>
      <w:r w:rsidR="00E25FF8" w:rsidRPr="00E25FF8">
        <w:rPr>
          <w:rFonts w:ascii="微软雅黑" w:eastAsia="微软雅黑" w:hAnsi="微软雅黑" w:hint="eastAsia"/>
          <w:szCs w:val="21"/>
        </w:rPr>
        <w:t>价格111.3元/吨，周环比上涨0.18%。北方市场受到雨雪天气的影响，施工受限，加之受到环保政策的影响，矿山、施工项目被要求停产停工，供应和需求急剧减少，并且受到船运费的上涨，北方市场砂石库存无法得到释放，目前砂石价格持弱运行；南方市场目前施工项目整体上都处于赶工期阶段，需求较好，并且目前沿江流域部分江段处于枯水期，砂石船运紧张，运费上涨，砂石外运成本增加，砂石到港价格有小幅上涨。综合来看，预计下周全国砂石价格稳中偏强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E25FF8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210050" cy="2021849"/>
            <wp:effectExtent l="1905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768" cy="202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E25FF8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448175" cy="2371912"/>
            <wp:effectExtent l="1905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548" cy="237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636C">
        <w:rPr>
          <w:rFonts w:ascii="微软雅黑" w:eastAsia="微软雅黑" w:hAnsi="微软雅黑" w:cs="宋体"/>
          <w:noProof/>
          <w:kern w:val="0"/>
          <w:szCs w:val="21"/>
        </w:rPr>
        <w:t xml:space="preserve"> 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8956C0">
        <w:trPr>
          <w:trHeight w:val="449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C820B8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E25FF8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rPr>
                <w:rFonts w:hint="eastAsia"/>
              </w:rPr>
              <w:t>12</w:t>
            </w:r>
            <w:r w:rsidRPr="00E25FF8">
              <w:rPr>
                <w:rFonts w:hint="eastAsia"/>
              </w:rPr>
              <w:t>月</w:t>
            </w:r>
            <w:r w:rsidRPr="00E25FF8">
              <w:rPr>
                <w:rFonts w:hint="eastAsia"/>
              </w:rPr>
              <w:t>4</w:t>
            </w:r>
            <w:r w:rsidRPr="00E25FF8">
              <w:rPr>
                <w:rFonts w:hint="eastAsia"/>
              </w:rPr>
              <w:t>日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102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96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135.3</w:t>
            </w:r>
          </w:p>
        </w:tc>
      </w:tr>
      <w:tr w:rsidR="00E25FF8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rPr>
                <w:rFonts w:hint="eastAsia"/>
              </w:rPr>
              <w:t>12</w:t>
            </w:r>
            <w:r w:rsidRPr="00E25FF8">
              <w:rPr>
                <w:rFonts w:hint="eastAsia"/>
              </w:rPr>
              <w:t>月</w:t>
            </w:r>
            <w:r w:rsidRPr="00E25FF8">
              <w:rPr>
                <w:rFonts w:hint="eastAsia"/>
              </w:rPr>
              <w:t>11</w:t>
            </w:r>
            <w:r w:rsidRPr="00E25FF8">
              <w:rPr>
                <w:rFonts w:hint="eastAsia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103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96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135</w:t>
            </w:r>
          </w:p>
        </w:tc>
      </w:tr>
      <w:tr w:rsidR="00E25FF8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rPr>
                <w:rFonts w:hint="eastAsia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0.98%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t>-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5FF8" w:rsidRPr="00E25FF8" w:rsidRDefault="00E25FF8" w:rsidP="00E25FF8">
            <w:pPr>
              <w:jc w:val="center"/>
            </w:pPr>
            <w:r w:rsidRPr="00E25FF8">
              <w:rPr>
                <w:rFonts w:hint="eastAsia"/>
              </w:rPr>
              <w:t>－</w:t>
            </w:r>
            <w:r w:rsidRPr="00E25FF8">
              <w:t>0.22%</w:t>
            </w:r>
          </w:p>
        </w:tc>
      </w:tr>
    </w:tbl>
    <w:p w:rsidR="00143E97" w:rsidRPr="0051120C" w:rsidRDefault="00E25FF8" w:rsidP="00E25FF8">
      <w:pPr>
        <w:ind w:firstLineChars="200" w:firstLine="452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color w:val="010101"/>
          <w:spacing w:val="8"/>
          <w:szCs w:val="21"/>
          <w:shd w:val="clear" w:color="auto" w:fill="FFFFFF"/>
        </w:rPr>
        <w:t>本周，本周全国机制砂均价保持在103元/吨，环比上涨0.98%；碎石均价96元/吨，周环比持平；天然砂均价在135元/吨，周环比小幅下降0.22%。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3D41E9" w:rsidRDefault="00E25FF8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5FF8">
        <w:rPr>
          <w:rFonts w:ascii="微软雅黑" w:eastAsia="微软雅黑" w:hAnsi="微软雅黑" w:hint="eastAsia"/>
          <w:szCs w:val="21"/>
        </w:rPr>
        <w:t>本周上海地区砂石行情稳中偏强。本周上海砂石报价持续上涨，年底赶工期阶段，建材需求较好，加之船运费持续上涨，上海地区砂石市场价再次上扬，机制砂市场价121-124元/吨，碎石107-111元/吨，</w:t>
      </w:r>
      <w:r w:rsidRPr="00E25FF8">
        <w:rPr>
          <w:rFonts w:ascii="微软雅黑" w:eastAsia="微软雅黑" w:hAnsi="微软雅黑" w:hint="eastAsia"/>
          <w:szCs w:val="21"/>
        </w:rPr>
        <w:lastRenderedPageBreak/>
        <w:t>福建机制砂、碎石流入上海市场报价相比其他地区价格便宜5-7元/吨 ，砂石资源紧张，行情持续偏紧。综上，预计后期上海地区砂石价格震荡偏强运行。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浙江杭州砂石出厂价格持稳为主，目前处于赶工期阶段，需求良好，杭州地区受到运输费用的影响，砂石到位价格会小幅上涨，目前普料碎石到位价在130元-135元/吨，机制砂的到位价在140元-145元/吨，天然砂的到位价在200元/吨左右。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，江苏南京地区砂石价格下行趋势显现，部分企业报价下调2-5元/吨。目前主流码头碎石报价在130元/吨左右，整体价格水平与周边市场持平，但议价空间较大。现阶段砂石市场整体需求尚可，但即将进入年底，砂石需求量预期减少，价格行情或将回调，下游采购单位大批量采购意向不强。综合来看，预计南京地区砂石短期或将保持弱势运行。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南通市场天然精品砂报价在138-140元/吨，机制砂市场成交价110-120元/吨，碎石报价102-105元/吨。南通砂石市场整体市场成交一般，船运费持续上涨，导致终端市场拿货有所减少，根据市场反馈近期成交天然砂成交少，还是以机制砂为主。综上，预计短期南通砂石价格因下游拿货意愿降低价格涨幅不会太大。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山东临沂地区砂石行情震荡运行，周边市场砂石价格供应紧张，带动本地砂石价格小幅上扬2-3元/吨。据市场反馈，现主流品牌石灰岩1-2碎石市场报价在84-86元/吨；1-2碎石79-81元/吨；0-5碎石74-76元/吨。主要是周边受环保影响，砂石供应吃紧，带动本地砂石价格偏强运行。预计后期临沂地区砂石行情窄幅震荡运行。山东济南地区砂石行情平平稳运行，近期受重污染天气影响，供需停滞。主流品牌石灰岩1-2碎石市场报价在98-108元/吨；水洗机制砂中粗砂市场报价在90-98元/吨；天然河砂价格在134-139元/吨。为提高空气质量要求，目前市场处于停工、停产状态，因此供需停滞，砂石价格调整意义不大，短期持稳为主。</w:t>
      </w:r>
    </w:p>
    <w:p w:rsid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福建福州地区砂石市场需求表现一般，整体供应充足，主流品牌机制砂中砂报价为85元/吨，整体本地砂石依旧以外输上海、江浙一带为主，本地砂石保供能力强，因此市场行情报价维稳运行。库存方面，本地部分大型企业生产停检，砂石企业库存虽降低，但是整体依旧高位。后期价格维稳运行。</w:t>
      </w:r>
    </w:p>
    <w:p w:rsid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郑州地区启动一级预警，周边矿山停产，多数工地停工，供需双弱情况持续，砂石价格整体无波动，目前郑州市场河砂价格在155-162元/吨，碎石价格85-88元/吨，机制砂价格86-90元/吨，短时间内管控力度持续，砂石销量无提升情况下，砂石价格整体继续以稳为主。综上，整治地区砂石价格偏稳运行。</w:t>
      </w:r>
    </w:p>
    <w:p w:rsidR="0051120C" w:rsidRPr="0051120C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湖北武汉地区工程进度良好，工程量提升，市场需求有所提升，但砂石价格整体维持稳定水平，目前武汉地区河砂价格维持在130-135元/吨，碎石价格88-92元/吨，机制砂价格96-101元/吨，目前武汉周边砂石供应仍处于充足状态，砂石价格短时间内难有明显上涨，以持稳为主。宜昌地区部分矿山企业正在进行停业整顿，新增的高产能产线也即将投产。目前本地砂石供应比较充足，外发向下游运输的砂石由于船运费升高成本有所上升，并且下游竞争激烈导致部分厂家库存偏高。现本地天然砂价格110-120元/吨，碎石价格73-78元/吨，机制砂价格80-85元/吨。临近年底，少量工程已开始赶工，一定程度上带动了本地砂石的消耗，预测本地砂石价格短期内还是保持稳定运行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云南昆明地区砂石市场需求稳定，整体市场报价依旧持稳为主，主流品牌机制砂中砂报价为72元/吨左右。目前昆明地区整体工程进度进去较为恒定状态，本地施工采购物资进度暂且放缓，因此砂石市场需求表现一般，厂家报价维稳运行。库存方面，近期昆明市场供应依旧稳定，市场供应问题不大，因此短时间内砂石市场报价继续保持稳定运行。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本周成都地区工地开工率较高，混凝土用量明显提升，带动砂石料用量大幅提升，对砂石价格起到支</w:t>
      </w:r>
      <w:r w:rsidRPr="003D41E9">
        <w:rPr>
          <w:rFonts w:ascii="微软雅黑" w:eastAsia="微软雅黑" w:hAnsi="微软雅黑" w:hint="eastAsia"/>
          <w:szCs w:val="21"/>
        </w:rPr>
        <w:lastRenderedPageBreak/>
        <w:t>撑。由于近期天气较好，因此砂石运输得以恢复，砂石供应紧张局面得到缓解，市场供需趋于平衡状态，价格暂无上行趋势。由于今年成都周边地区有新增砂石产能，砂石供应整体充裕，短期内价格持稳运行为主。</w:t>
      </w:r>
    </w:p>
    <w:p w:rsidR="0051120C" w:rsidRPr="0051120C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重庆地区长江沿岸砂石厂价格下调4元/吨，因长江枯水期，货船装载量下降，船运费上升，因此厂家下调价格补贴船运费，而上游重庆主城区砂石市场价格持稳运行。由于目前多数工地集中赶工期，对砂石需求量有所提升，因此对价格起到支撑，预计后期价格主要以稳为主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广州砂石市场受市场需求提升，运输成本增加，当地项目施工逐步加快，不少企业供不应求，再加上外来砂石运输受阻，砂石供应紧张暂未完全缓解，本地砂石行情整体呈稳中有升趋势，现主流品牌机制砂报价在128-148元/吨，碎石127-144元/吨。预计短期内广州砂石市场行情仍保持坚挺为主。综上所述，广东广州地区砂石行情大稳小动，价格持上升态势。广东汕头地区市场部分贸易商看好四季度需求行情，本地砂石价格保持高位强势运行，本地天然河砂市价160-170元/吨左右，机制砂价格115-125元/吨左右，预计后期砂石价格维持强势运行。</w:t>
      </w:r>
    </w:p>
    <w:p w:rsidR="0051120C" w:rsidRPr="0051120C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广西南宁砂石市场大稳小动，近期市场需求虽好转，但本地竞争压力加大，部分厂家表示报价暂无起色，目前机制砂价格在65-77元/吨，碎石价格在61-65元/吨，短期内南宁地区砂石价格将继续保持平稳运行。综上所述，广西南宁地区市场行情持稳运行，价格暂稳。</w:t>
      </w:r>
    </w:p>
    <w:p w:rsidR="00143E97" w:rsidRPr="00195AEB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3D41E9" w:rsidRPr="003D41E9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天津地区砂石市场需求尚可，但是周边发往天津地区砂石运输成本小幅降低，导致该地区砂石市场价格小幅下跌5元/吨。目前天津本地天然砂中砂价格维持在125元/吨左右；碎石价格维持在80-90元/吨之间。预计短期内砂石需求仍有支撑，环保预警等压力或将有所缓解，砂石市场价格将以持稳运行为主。</w:t>
      </w:r>
    </w:p>
    <w:p w:rsidR="00143E97" w:rsidRPr="00C820B8" w:rsidRDefault="003D41E9" w:rsidP="003D41E9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山西太原地区砂石价格暂无波动，现市场主流机制砂中砂市场报价92元/吨。据了解，近期山西太原地区环保预警持续，市场市场需求基本停滞，砂石价格调整无动力，砂石行情持稳运行。综合来看，近期山西太原地区砂石价格暂无波动，预计后期或将下跌。</w:t>
      </w:r>
    </w:p>
    <w:p w:rsidR="00143E97" w:rsidRPr="006665F7" w:rsidRDefault="00143E97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90556C" w:rsidRDefault="003D41E9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西安地区雾霾二级预警，大力推进环保治理，下游施工企业基本停工，供需两弱情况持续。西安地区天然砂报价115-120元/吨，机制砂市场价格100-105元/吨，碎石价格94-96元/吨。短时间内管控持续，砂石价格不会有明显波动。综上，本周市场低迷，预计后期价格仍将保持稳定态势。</w:t>
      </w:r>
    </w:p>
    <w:p w:rsidR="0090556C" w:rsidRDefault="0090556C" w:rsidP="00EE1DD2">
      <w:pPr>
        <w:spacing w:line="340" w:lineRule="exact"/>
        <w:ind w:firstLineChars="200" w:firstLine="420"/>
        <w:rPr>
          <w:rFonts w:ascii="微软雅黑" w:eastAsia="微软雅黑" w:hAnsi="微软雅黑"/>
          <w:color w:val="010101"/>
          <w:spacing w:val="8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东</w:t>
      </w:r>
      <w:r w:rsidRPr="006665F7">
        <w:rPr>
          <w:rFonts w:ascii="微软雅黑" w:eastAsia="微软雅黑" w:hAnsi="微软雅黑"/>
          <w:b/>
          <w:color w:val="C00000"/>
          <w:szCs w:val="21"/>
        </w:rPr>
        <w:t>北区域</w:t>
      </w:r>
    </w:p>
    <w:p w:rsidR="0090556C" w:rsidRPr="0051120C" w:rsidRDefault="003D41E9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辽宁地区沿海港口砂石价格暂无调整，近期受雨雪天气影响，东北市场工程项目基本接近尾声，需求低迷，进入传统淡季。目前葫芦港砂石主要外销为主，港口有储存大量内蒙赤峰地区玄武岩碎石，1-2/1-3碎石平仓价保持在140-143元/吨；本地普料碎石出厂价维持在47-50元/吨。近期船运紧张，南下发货受限，价格暂时持稳。</w:t>
      </w:r>
    </w:p>
    <w:p w:rsidR="00780BCF" w:rsidRPr="00195AEB" w:rsidRDefault="00780BCF" w:rsidP="00EE1DD2">
      <w:pPr>
        <w:spacing w:line="34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51120C" w:rsidRDefault="003D41E9" w:rsidP="00EE1DD2">
      <w:pPr>
        <w:spacing w:line="3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3D41E9">
        <w:rPr>
          <w:rFonts w:ascii="微软雅黑" w:eastAsia="微软雅黑" w:hAnsi="微软雅黑" w:hint="eastAsia"/>
          <w:szCs w:val="21"/>
        </w:rPr>
        <w:t>本周全国综合砂石行情窄幅震荡运行。需求方面：北方市场受雨雪天气和环保政策影响，需求急剧减少；南方市场工程项目处于赶工期阶段，需求较好，砂石市场整体保持稳中偏强态势运行。供应方面：河南、湖北、陕西、山东鲁南地区受到空气质量环保预警影响，砂石矿山开采受限，施工项目停工，供需滞销。华南区域由于受到航道影响，砂石运输困难，供应减少。价格方面：由于部分江段进入枯水期，加之船只紧张，船运费上涨，沿江流域和沿海城市的港口价都有一定幅度的上涨。预计下周华东地区砂石价格将偏强运行；华中地区砂石行情以稳中偏弱运行；西南地区砂石价格震荡偏弱运行；华南和华北地区砂石行情稳中偏强运行；东北地区砂石价格低位运行。</w:t>
      </w: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9020170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9020171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90556C">
        <w:rPr>
          <w:rFonts w:hint="eastAsia"/>
        </w:rPr>
        <w:t>2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1843"/>
        <w:gridCol w:w="2126"/>
        <w:gridCol w:w="2127"/>
        <w:gridCol w:w="2551"/>
      </w:tblGrid>
      <w:tr w:rsidR="00DC4924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1843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2126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1700.00~1730.00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1500.00~1530.00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1750.00~1780.00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适质量等级：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1450.00~1480.00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1750.00~1780.00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1450.00~1480.00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1440.00~1470.00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1740.00~1770.00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1770.00~1800.00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1460.00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1460.00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1580.00~1610.00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1610.00~1640.00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1810.00~1840.00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1840.00~1870.00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1540.00~1570.00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1730.00~1760.00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1580.00~1610.00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1580.00~1610.00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1780.00~1810.00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A9481B" w:rsidRPr="00A9481B" w:rsidRDefault="00A9481B" w:rsidP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A9481B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1470.00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A9481B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A9481B" w:rsidRPr="00A9481B" w:rsidRDefault="00A9481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9481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/m5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70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67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810.00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950.00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一二等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78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EE1DD2" w:rsidRPr="00EE1DD2" w:rsidRDefault="00EE1DD2" w:rsidP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EE1DD2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2126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EE1DD2" w:rsidRPr="00EE1DD2" w:rsidRDefault="00EE1DD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EE1DD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2126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1843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902017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9020173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E25FF8">
        <w:rPr>
          <w:color w:val="0070C0"/>
          <w:kern w:val="0"/>
          <w:sz w:val="32"/>
          <w:szCs w:val="32"/>
        </w:rPr>
        <w:t>12月16日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7D3E76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2430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7D3E76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D3E7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D3E76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2750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442853" w:rsidRDefault="0044285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7D3E76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2500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4E24C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7D3E7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D3E7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2320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1E3F8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7D3E76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19625" cy="2771775"/>
            <wp:effectExtent l="19050" t="0" r="9525" b="0"/>
            <wp:docPr id="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E25FF8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12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16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7D3E76" w:rsidRPr="007D3E76">
        <w:rPr>
          <w:rFonts w:ascii="Arial" w:hAnsi="Arial" w:cs="Arial" w:hint="eastAsia"/>
          <w:b/>
          <w:color w:val="000000"/>
          <w:kern w:val="0"/>
          <w:sz w:val="28"/>
          <w:szCs w:val="28"/>
        </w:rPr>
        <w:t>2487.50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</w:t>
      </w:r>
      <w:r w:rsidR="004E24C7">
        <w:rPr>
          <w:rFonts w:ascii="Arial" w:hAnsi="Arial" w:cs="Arial" w:hint="eastAsia"/>
          <w:b/>
          <w:color w:val="000000"/>
          <w:kern w:val="0"/>
          <w:sz w:val="28"/>
          <w:szCs w:val="28"/>
        </w:rPr>
        <w:t>3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1E3F8C" w:rsidRPr="007D3E76">
        <w:rPr>
          <w:rFonts w:ascii="Arial" w:hAnsi="Arial" w:cs="Arial" w:hint="eastAsia"/>
          <w:b/>
          <w:color w:val="FF0000"/>
          <w:kern w:val="0"/>
          <w:sz w:val="28"/>
          <w:szCs w:val="28"/>
        </w:rPr>
        <w:t>上涨</w:t>
      </w:r>
      <w:r w:rsidR="00A56E0C" w:rsidRPr="007D3E76">
        <w:rPr>
          <w:rFonts w:ascii="Arial" w:hAnsi="Arial" w:cs="Arial" w:hint="eastAsia"/>
          <w:b/>
          <w:color w:val="FF0000"/>
          <w:kern w:val="0"/>
          <w:sz w:val="28"/>
          <w:szCs w:val="28"/>
        </w:rPr>
        <w:t>了</w:t>
      </w:r>
      <w:r w:rsidR="007D3E76" w:rsidRPr="007D3E76">
        <w:rPr>
          <w:rFonts w:ascii="Arial" w:hAnsi="Arial" w:cs="Arial" w:hint="eastAsia"/>
          <w:b/>
          <w:color w:val="FF0000"/>
          <w:kern w:val="0"/>
          <w:sz w:val="28"/>
          <w:szCs w:val="28"/>
        </w:rPr>
        <w:t>6.42</w:t>
      </w:r>
      <w:r w:rsidR="00A56E0C" w:rsidRPr="007D3E76">
        <w:rPr>
          <w:rFonts w:ascii="Arial" w:hAnsi="Arial" w:cs="Arial" w:hint="eastAsia"/>
          <w:b/>
          <w:color w:val="FF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9020174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Look w:val="04A0"/>
      </w:tblPr>
      <w:tblGrid>
        <w:gridCol w:w="4091"/>
        <w:gridCol w:w="3105"/>
        <w:gridCol w:w="1135"/>
        <w:gridCol w:w="1608"/>
      </w:tblGrid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CFF"/>
            <w:vAlign w:val="center"/>
            <w:hideMark/>
          </w:tcPr>
          <w:p w:rsidR="00AE091C" w:rsidRPr="00D150BF" w:rsidRDefault="00AE091C" w:rsidP="00AE091C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-PY-PE-3mm...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-PY-PE-4mm...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N-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-PET-2.0mm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-PE-2.0mm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-PE-4.0mm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H-D-1.5mm/2.0mm...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E-S-1.5mm/2.0mm...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E-D-1.5mm/2.0mm...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PY-S/D-3.0mm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P-1.2mm/1.5mm G...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P-1.7mm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PY-4.0mm GB/T23...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-PY-S-4.0m...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TPO-H-1.5mm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PVC-L-1.5mm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23.3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PVC-P-1.2mm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PVC-P-1.5mm GB1...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TPO-L-1.5mm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41.2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TPO-P-1.2mm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46.6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TPO-P-1.5mm GB2...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51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热塑性聚烯烃防水卷材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TPO-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-1.6mm GB...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-1.2mm...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氯化聚乙烯防水卷材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CPE-L/W-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-1.5mm...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-PE-3....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37.8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道桥用改性沥青防水卷材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R&amp;J-APP-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-PE-4....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m2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道桥用防水涂料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JS-L JC/T975-20...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-N-A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17.4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聚氨脂防水涂料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PU-M-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-N-B GB/T...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12.6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非固化喷涂速凝型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Ⅰ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15340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Ⅱ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14560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粉料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GB/T234...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1310</w:t>
            </w:r>
          </w:p>
        </w:tc>
      </w:tr>
      <w:tr w:rsidR="00AE091C" w:rsidRPr="00AE091C" w:rsidTr="00E04332">
        <w:trPr>
          <w:trHeight w:val="319"/>
        </w:trPr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JS-II (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双组份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 GB/...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091C" w:rsidRPr="00E04332" w:rsidRDefault="00AE091C" w:rsidP="00E0433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9030</w:t>
            </w:r>
          </w:p>
        </w:tc>
      </w:tr>
    </w:tbl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9020175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077"/>
        <w:gridCol w:w="3178"/>
        <w:gridCol w:w="1151"/>
        <w:gridCol w:w="1533"/>
      </w:tblGrid>
      <w:tr w:rsidR="008D33E1" w:rsidRPr="00D150BF" w:rsidTr="00E04332">
        <w:trPr>
          <w:trHeight w:val="340"/>
        </w:trPr>
        <w:tc>
          <w:tcPr>
            <w:tcW w:w="205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599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E04332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氨基半光烘干清漆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氨基无光烘干清漆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氨基烘干绝缘清漆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过氯乙烯清漆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脂胶调合漆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锌黄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环氧脂烘干底漆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铁红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环氧云铁中间漆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环氧溶剂型地坪面漆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环氧地板漆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环氧富锌漆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氯化橡胶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中间漆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底漆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24.8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氯化橡胶无光磁漆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高氯化聚乙烯防锈底漆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23.1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高氯化聚乙烯面漆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聚硅氧烷面漆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丙烯酸脂肪族聚氨酯磁漆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环氧饮水舱漆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亚光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进口乳胶漆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高光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28.3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29.5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内墙面漆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外墙底漆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73.3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氟碳漆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外墙面漆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饰面型防火涂料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隧道防火涂料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防火涂料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6.9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有机硅耐热涂料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</w:p>
        </w:tc>
      </w:tr>
      <w:tr w:rsidR="00AE091C" w:rsidRPr="00AE091C" w:rsidTr="00E04332">
        <w:trPr>
          <w:trHeight w:val="340"/>
        </w:trPr>
        <w:tc>
          <w:tcPr>
            <w:tcW w:w="205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高分子无毒涂料</w:t>
            </w:r>
          </w:p>
        </w:tc>
        <w:tc>
          <w:tcPr>
            <w:tcW w:w="159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甲乙组分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jc w:val="center"/>
              <w:rPr>
                <w:sz w:val="18"/>
                <w:szCs w:val="18"/>
              </w:rPr>
            </w:pPr>
            <w:r w:rsidRPr="00AE091C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:rsidR="00AE091C" w:rsidRPr="00AE091C" w:rsidRDefault="00AE091C" w:rsidP="00AE091C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￥</w:t>
            </w:r>
            <w:r w:rsidRPr="00AE091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32.5</w:t>
            </w:r>
          </w:p>
        </w:tc>
      </w:tr>
    </w:tbl>
    <w:p w:rsidR="00AE091C" w:rsidRDefault="00AE091C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9020176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889" w:type="dxa"/>
        <w:tblLayout w:type="fixed"/>
        <w:tblLook w:val="04A0"/>
      </w:tblPr>
      <w:tblGrid>
        <w:gridCol w:w="4077"/>
        <w:gridCol w:w="3119"/>
        <w:gridCol w:w="1134"/>
        <w:gridCol w:w="1559"/>
      </w:tblGrid>
      <w:tr w:rsidR="00822F4C" w:rsidRPr="00152AB3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119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134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559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E04332">
        <w:trPr>
          <w:trHeight w:val="397"/>
        </w:trPr>
        <w:tc>
          <w:tcPr>
            <w:tcW w:w="4077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134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559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9020177"/>
      <w:r>
        <w:rPr>
          <w:rFonts w:hint="eastAsia"/>
          <w:color w:val="FF0000"/>
          <w:kern w:val="0"/>
          <w:sz w:val="28"/>
          <w:szCs w:val="28"/>
        </w:rPr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7.06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江苏苏州</w:t>
            </w:r>
          </w:p>
        </w:tc>
      </w:tr>
      <w:tr w:rsidR="00E04332" w:rsidRPr="00152AB3" w:rsidTr="00E04332">
        <w:trPr>
          <w:trHeight w:val="397"/>
        </w:trPr>
        <w:tc>
          <w:tcPr>
            <w:tcW w:w="1000" w:type="pct"/>
            <w:vAlign w:val="center"/>
            <w:hideMark/>
          </w:tcPr>
          <w:p w:rsid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E04332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449" w:type="pct"/>
            <w:vAlign w:val="center"/>
            <w:hideMark/>
          </w:tcPr>
          <w:p w:rsidR="00E04332" w:rsidRPr="00E04332" w:rsidRDefault="00E04332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E04332" w:rsidRPr="007549DB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6.62</w:t>
            </w:r>
          </w:p>
        </w:tc>
        <w:tc>
          <w:tcPr>
            <w:tcW w:w="1000" w:type="pct"/>
            <w:vAlign w:val="center"/>
          </w:tcPr>
          <w:p w:rsidR="00E04332" w:rsidRPr="00E04332" w:rsidRDefault="00E04332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E0433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</w:t>
            </w:r>
            <w:r w:rsidR="00E0433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青海西宁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7549DB" w:rsidRDefault="00427346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广州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太原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777C0D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 w:val="restart"/>
            <w:vAlign w:val="center"/>
          </w:tcPr>
          <w:p w:rsidR="007549DB" w:rsidRPr="001B0795" w:rsidRDefault="007549DB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运城</w:t>
            </w: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7549D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7549DB" w:rsidRPr="00966F5C" w:rsidRDefault="007549DB" w:rsidP="00BC64A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7549DB" w:rsidRPr="007549DB" w:rsidRDefault="007549D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7549DB" w:rsidRPr="001B0795" w:rsidRDefault="007549D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 w:val="restart"/>
            <w:vAlign w:val="center"/>
          </w:tcPr>
          <w:p w:rsidR="003F0764" w:rsidRPr="001B0795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  <w:r w:rsidR="007549DB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西安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6.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3F0764" w:rsidP="007549D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21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2.4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Pr="007549DB" w:rsidRDefault="007549DB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7.6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17.2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18.9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7549D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17.1</w:t>
            </w:r>
            <w:r w:rsidR="007549DB" w:rsidRPr="007549DB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7549DB" w:rsidRDefault="007549DB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9020178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186770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BD5BD7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9705174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9020180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9020181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E25FF8">
        <w:rPr>
          <w:rFonts w:hint="eastAsia"/>
          <w:color w:val="FF0000"/>
          <w:kern w:val="0"/>
          <w:sz w:val="28"/>
          <w:szCs w:val="28"/>
        </w:rPr>
        <w:t>12月16日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DF2955" w:rsidRDefault="00FB172D" w:rsidP="005071CA">
      <w:pPr>
        <w:widowControl/>
        <w:jc w:val="right"/>
        <w:rPr>
          <w:b/>
        </w:rPr>
      </w:pPr>
      <w:r w:rsidRPr="00DF2955">
        <w:rPr>
          <w:rFonts w:hint="eastAsia"/>
          <w:b/>
        </w:rPr>
        <w:t>注：</w:t>
      </w:r>
      <w:r w:rsidR="00BB7E14" w:rsidRPr="00DF2955">
        <w:rPr>
          <w:rFonts w:hint="eastAsia"/>
          <w:b/>
        </w:rPr>
        <w:t>本周</w:t>
      </w:r>
      <w:r w:rsidR="00752F11" w:rsidRPr="00DF2955">
        <w:rPr>
          <w:rFonts w:hint="eastAsia"/>
          <w:b/>
        </w:rPr>
        <w:t>油价</w:t>
      </w:r>
      <w:r w:rsidR="00DF2955" w:rsidRPr="00DF2955">
        <w:rPr>
          <w:rFonts w:hint="eastAsia"/>
          <w:b/>
        </w:rPr>
        <w:t>未</w:t>
      </w:r>
      <w:r w:rsidR="00D3319D" w:rsidRPr="00DF2955">
        <w:rPr>
          <w:rFonts w:hint="eastAsia"/>
          <w:b/>
        </w:rPr>
        <w:t>调</w:t>
      </w:r>
    </w:p>
    <w:tbl>
      <w:tblPr>
        <w:tblStyle w:val="ad"/>
        <w:tblW w:w="5000" w:type="pct"/>
        <w:tblLook w:val="04A0"/>
      </w:tblPr>
      <w:tblGrid>
        <w:gridCol w:w="1301"/>
        <w:gridCol w:w="1440"/>
        <w:gridCol w:w="1440"/>
        <w:gridCol w:w="1440"/>
        <w:gridCol w:w="1440"/>
        <w:gridCol w:w="1439"/>
        <w:gridCol w:w="1439"/>
      </w:tblGrid>
      <w:tr w:rsidR="007D3E76" w:rsidRPr="0079758F" w:rsidTr="007D3E76">
        <w:trPr>
          <w:trHeight w:val="340"/>
        </w:trPr>
        <w:tc>
          <w:tcPr>
            <w:tcW w:w="654" w:type="pct"/>
            <w:shd w:val="clear" w:color="auto" w:fill="000000" w:themeFill="text1"/>
            <w:vAlign w:val="center"/>
            <w:hideMark/>
          </w:tcPr>
          <w:p w:rsidR="007D3E76" w:rsidRPr="0079758F" w:rsidRDefault="007D3E76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D3E76" w:rsidRDefault="007D3E76" w:rsidP="007D3E76">
            <w:pPr>
              <w:widowControl/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D3E76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7D3E76" w:rsidRPr="0079758F" w:rsidRDefault="007D3E76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7D3E76" w:rsidRPr="0079758F" w:rsidRDefault="007D3E76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7.10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5.71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5.67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5.67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5.73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5.58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5.57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6.97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5.65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5.65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5.67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5.71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6.70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5.36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5.68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5.66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FB73A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7D3E76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7.10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6.95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5.77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5.80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6.30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5.59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5.60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5.71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5.62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6.89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F2955">
              <w:rPr>
                <w:rFonts w:ascii="宋体" w:hAnsi="宋体" w:cs="宋体" w:hint="eastAsia"/>
                <w:kern w:val="0"/>
                <w:sz w:val="18"/>
                <w:szCs w:val="18"/>
              </w:rPr>
              <w:t>5.58</w:t>
            </w:r>
          </w:p>
        </w:tc>
      </w:tr>
      <w:tr w:rsidR="007D3E76" w:rsidRPr="00113F9F" w:rsidTr="007D3E76">
        <w:trPr>
          <w:trHeight w:val="340"/>
        </w:trPr>
        <w:tc>
          <w:tcPr>
            <w:tcW w:w="654" w:type="pct"/>
            <w:vAlign w:val="center"/>
            <w:hideMark/>
          </w:tcPr>
          <w:p w:rsidR="007D3E76" w:rsidRPr="0030070F" w:rsidRDefault="007D3E76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724" w:type="pct"/>
            <w:vAlign w:val="center"/>
            <w:hideMark/>
          </w:tcPr>
          <w:p w:rsidR="007D3E76" w:rsidRPr="00415F80" w:rsidRDefault="007D3E76" w:rsidP="007D3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15F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7D3E76" w:rsidRPr="00DF2955" w:rsidRDefault="007D3E76" w:rsidP="000833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9020182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1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4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559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9</w:t>
            </w:r>
            <w:r w:rsidR="008A07F4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7A3136" w:rsidRDefault="00403F80" w:rsidP="007A3136">
            <w:pPr>
              <w:spacing w:before="136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5</w:t>
            </w:r>
            <w:r w:rsidR="007A3136" w:rsidRPr="007A3136">
              <w:rPr>
                <w:rFonts w:ascii="Arial" w:hAnsi="Arial" w:cs="Arial" w:hint="eastAsia"/>
                <w:bCs/>
                <w:color w:val="FF0000"/>
                <w:sz w:val="18"/>
                <w:szCs w:val="18"/>
              </w:rPr>
              <w:t>267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9020183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29558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9020184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E37B2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A758C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7A313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857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7A3136" w:rsidRDefault="007A3136" w:rsidP="009873C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1B295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405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3288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3884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B43C8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9D1C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2816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7A3136" w:rsidRDefault="007A3136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29558C">
        <w:trPr>
          <w:trHeight w:val="60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7A3136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A3136" w:rsidRDefault="007A3136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Default="007A3136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3136" w:rsidRPr="009873C8" w:rsidRDefault="007A3136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9020185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F06ABF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DD2EE2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1" o:title=""/>
                </v:shape>
                <o:OLEObject Type="Embed" ProgID="Excel.Sheet.12" ShapeID="_x0000_i1030" DrawAspect="Icon" ObjectID="_1669705175" r:id="rId32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6A0" w:rsidRDefault="001D06A0" w:rsidP="006E5E02">
      <w:r>
        <w:separator/>
      </w:r>
    </w:p>
  </w:endnote>
  <w:endnote w:type="continuationSeparator" w:id="1">
    <w:p w:rsidR="001D06A0" w:rsidRDefault="001D06A0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E76" w:rsidRDefault="00FB73AF" w:rsidP="00585D25">
    <w:pPr>
      <w:pStyle w:val="a5"/>
    </w:pPr>
    <w:r>
      <w:rPr>
        <w:rStyle w:val="a9"/>
      </w:rPr>
      <w:fldChar w:fldCharType="begin"/>
    </w:r>
    <w:r w:rsidR="007D3E76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C40C9C">
      <w:rPr>
        <w:rStyle w:val="a9"/>
        <w:noProof/>
      </w:rPr>
      <w:t>1</w:t>
    </w:r>
    <w:r>
      <w:rPr>
        <w:rStyle w:val="a9"/>
      </w:rPr>
      <w:fldChar w:fldCharType="end"/>
    </w:r>
    <w:r w:rsidR="007D3E76">
      <w:rPr>
        <w:rStyle w:val="a9"/>
        <w:rFonts w:hint="eastAsia"/>
      </w:rPr>
      <w:t xml:space="preserve">                         </w:t>
    </w:r>
    <w:r w:rsidR="007D3E76" w:rsidRPr="00B44089">
      <w:rPr>
        <w:rFonts w:ascii="Malgun Gothic" w:eastAsiaTheme="minorEastAsia" w:hAnsi="Malgun Gothic" w:hint="eastAsia"/>
      </w:rPr>
      <w:t>请关注</w:t>
    </w:r>
    <w:r w:rsidR="007D3E76" w:rsidRPr="00B44089">
      <w:rPr>
        <w:rFonts w:hint="eastAsia"/>
      </w:rPr>
      <w:t>公众号</w:t>
    </w:r>
    <w:r w:rsidR="007D3E76">
      <w:rPr>
        <w:rFonts w:hint="eastAsia"/>
      </w:rPr>
      <w:t>：→</w:t>
    </w:r>
    <w:r w:rsidR="007D3E76" w:rsidRPr="00B44089">
      <w:rPr>
        <w:rFonts w:hint="eastAsia"/>
        <w:b/>
        <w:color w:val="FF0000"/>
      </w:rPr>
      <w:t>物资设备价格信息周刊</w:t>
    </w:r>
    <w:r w:rsidR="007D3E76">
      <w:rPr>
        <w:rFonts w:hint="eastAsia"/>
        <w:b/>
        <w:color w:val="FF0000"/>
      </w:rPr>
      <w:t xml:space="preserve"> </w:t>
    </w:r>
    <w:r w:rsidR="007D3E76" w:rsidRPr="00B44089">
      <w:rPr>
        <w:rFonts w:hint="eastAsia"/>
      </w:rPr>
      <w:t xml:space="preserve"> </w:t>
    </w:r>
    <w:r w:rsidR="007D3E76">
      <w:rPr>
        <w:rFonts w:hint="eastAsia"/>
      </w:rPr>
      <w:t xml:space="preserve">   </w:t>
    </w:r>
    <w:r w:rsidR="007D3E76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6A0" w:rsidRDefault="001D06A0" w:rsidP="006E5E02">
      <w:r>
        <w:separator/>
      </w:r>
    </w:p>
  </w:footnote>
  <w:footnote w:type="continuationSeparator" w:id="1">
    <w:p w:rsidR="001D06A0" w:rsidRDefault="001D06A0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E76" w:rsidRDefault="007D3E76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2020年12月17日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7C78BB"/>
    <w:multiLevelType w:val="multilevel"/>
    <w:tmpl w:val="F198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84DCA"/>
    <w:multiLevelType w:val="multilevel"/>
    <w:tmpl w:val="2D7E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1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4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0"/>
  </w:num>
  <w:num w:numId="5">
    <w:abstractNumId w:val="3"/>
  </w:num>
  <w:num w:numId="6">
    <w:abstractNumId w:val="0"/>
  </w:num>
  <w:num w:numId="7">
    <w:abstractNumId w:val="16"/>
  </w:num>
  <w:num w:numId="8">
    <w:abstractNumId w:val="15"/>
  </w:num>
  <w:num w:numId="9">
    <w:abstractNumId w:val="4"/>
  </w:num>
  <w:num w:numId="10">
    <w:abstractNumId w:val="17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9437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2F5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36C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5D8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770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4C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1A59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DC6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6A0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1BB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8E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3F8C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44F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C91"/>
    <w:rsid w:val="00262D2E"/>
    <w:rsid w:val="00263124"/>
    <w:rsid w:val="00263A82"/>
    <w:rsid w:val="00263AFA"/>
    <w:rsid w:val="00263E6C"/>
    <w:rsid w:val="00263E79"/>
    <w:rsid w:val="00263F10"/>
    <w:rsid w:val="002640AD"/>
    <w:rsid w:val="00264504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58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70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DF1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6E2"/>
    <w:rsid w:val="002E4730"/>
    <w:rsid w:val="002E48A0"/>
    <w:rsid w:val="002E4A6B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A65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2F64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1C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3E76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BED"/>
    <w:rsid w:val="00373F67"/>
    <w:rsid w:val="003745FC"/>
    <w:rsid w:val="0037472E"/>
    <w:rsid w:val="003747C9"/>
    <w:rsid w:val="00374903"/>
    <w:rsid w:val="00374A80"/>
    <w:rsid w:val="00374CB1"/>
    <w:rsid w:val="00374CD6"/>
    <w:rsid w:val="00374DBB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EF4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904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2FBA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E9"/>
    <w:rsid w:val="003D41FC"/>
    <w:rsid w:val="003D4293"/>
    <w:rsid w:val="003D4414"/>
    <w:rsid w:val="003D44EC"/>
    <w:rsid w:val="003D4730"/>
    <w:rsid w:val="003D4C74"/>
    <w:rsid w:val="003D4CC1"/>
    <w:rsid w:val="003D504A"/>
    <w:rsid w:val="003D513F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1E5"/>
    <w:rsid w:val="003E3A16"/>
    <w:rsid w:val="003E3FAD"/>
    <w:rsid w:val="003E40E9"/>
    <w:rsid w:val="003E41C3"/>
    <w:rsid w:val="003E4212"/>
    <w:rsid w:val="003E4519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43E"/>
    <w:rsid w:val="00411794"/>
    <w:rsid w:val="0041182B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670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53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0F4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7D6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5D71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3FE1"/>
    <w:rsid w:val="004A45A8"/>
    <w:rsid w:val="004A4B4D"/>
    <w:rsid w:val="004A4C3A"/>
    <w:rsid w:val="004A4DC8"/>
    <w:rsid w:val="004A4F34"/>
    <w:rsid w:val="004A5188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9CB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8E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4C7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971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02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3A8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0A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40A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3C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680"/>
    <w:rsid w:val="00584765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C1B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8F1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51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3A7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D59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1F51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7DE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6D4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9FC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9DB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9EC"/>
    <w:rsid w:val="00764CF0"/>
    <w:rsid w:val="00764F37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36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A9B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826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3E76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33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1AE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1F7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07A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6C0"/>
    <w:rsid w:val="008957A6"/>
    <w:rsid w:val="008959F5"/>
    <w:rsid w:val="00895C94"/>
    <w:rsid w:val="0089605E"/>
    <w:rsid w:val="008963CB"/>
    <w:rsid w:val="00896428"/>
    <w:rsid w:val="0089673B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A8D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694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CE5"/>
    <w:rsid w:val="008E3EC4"/>
    <w:rsid w:val="008E3F86"/>
    <w:rsid w:val="008E4088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18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3E21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41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6C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958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5FD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B5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A19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4D2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AF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E7F81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B56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D82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12E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4AC"/>
    <w:rsid w:val="00A91A3E"/>
    <w:rsid w:val="00A91AFA"/>
    <w:rsid w:val="00A91BA1"/>
    <w:rsid w:val="00A9208D"/>
    <w:rsid w:val="00A9261F"/>
    <w:rsid w:val="00A92675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1B"/>
    <w:rsid w:val="00A94822"/>
    <w:rsid w:val="00A94BBA"/>
    <w:rsid w:val="00A94F43"/>
    <w:rsid w:val="00A9534E"/>
    <w:rsid w:val="00A95517"/>
    <w:rsid w:val="00A95559"/>
    <w:rsid w:val="00A95E2D"/>
    <w:rsid w:val="00A95FF1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1B68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65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1C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92A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7E6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B56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3D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BC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4A0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BD7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C50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2B8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40F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0C9C"/>
    <w:rsid w:val="00C41165"/>
    <w:rsid w:val="00C41395"/>
    <w:rsid w:val="00C418C1"/>
    <w:rsid w:val="00C41AC3"/>
    <w:rsid w:val="00C41D02"/>
    <w:rsid w:val="00C41DD6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2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20B8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86A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C18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C22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7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1A0B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60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733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6AD4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8ED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EE2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83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AC6"/>
    <w:rsid w:val="00DF0E91"/>
    <w:rsid w:val="00DF12D8"/>
    <w:rsid w:val="00DF15F8"/>
    <w:rsid w:val="00DF1CC1"/>
    <w:rsid w:val="00DF1D79"/>
    <w:rsid w:val="00DF1F25"/>
    <w:rsid w:val="00DF21E2"/>
    <w:rsid w:val="00DF28E1"/>
    <w:rsid w:val="00DF2955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08B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1F19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332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8E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5FF8"/>
    <w:rsid w:val="00E263FF"/>
    <w:rsid w:val="00E26564"/>
    <w:rsid w:val="00E26653"/>
    <w:rsid w:val="00E267DC"/>
    <w:rsid w:val="00E26A99"/>
    <w:rsid w:val="00E270C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51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CD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2E37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0F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B5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414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C5A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1DD2"/>
    <w:rsid w:val="00EE20F3"/>
    <w:rsid w:val="00EE2229"/>
    <w:rsid w:val="00EE24BB"/>
    <w:rsid w:val="00EE266D"/>
    <w:rsid w:val="00EE28F8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6F8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3DC5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BF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0D19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514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303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4EB2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0ECF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1C0"/>
    <w:rsid w:val="00FB7206"/>
    <w:rsid w:val="00FB72C5"/>
    <w:rsid w:val="00FB73AF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009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02C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E8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437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6214</Words>
  <Characters>35424</Characters>
  <Application>Microsoft Office Word</Application>
  <DocSecurity>0</DocSecurity>
  <Lines>295</Lines>
  <Paragraphs>83</Paragraphs>
  <ScaleCrop>false</ScaleCrop>
  <Company>微软公司</Company>
  <LinksUpToDate>false</LinksUpToDate>
  <CharactersWithSpaces>41555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2020-12-17T02:07:00Z</dcterms:created>
  <dcterms:modified xsi:type="dcterms:W3CDTF">2020-12-17T02:08:00Z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