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投标物资报价表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"/>
        <w:gridCol w:w="1455"/>
        <w:gridCol w:w="1035"/>
        <w:gridCol w:w="780"/>
        <w:gridCol w:w="1350"/>
        <w:gridCol w:w="1380"/>
        <w:gridCol w:w="1425"/>
        <w:gridCol w:w="1628"/>
        <w:gridCol w:w="1990"/>
        <w:gridCol w:w="720"/>
        <w:gridCol w:w="15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3990" w:type="dxa"/>
            <w:gridSpan w:val="11"/>
            <w:tcBorders>
              <w:top w:val="nil"/>
              <w:left w:val="nil"/>
              <w:right w:val="nil"/>
            </w:tcBorders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招标人名称：中铁建物产科技有限公司华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中公司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                                           </w:t>
            </w:r>
          </w:p>
          <w:p>
            <w:pPr>
              <w:widowControl/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招标编号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15WCKJ-202605-0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21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        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            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包件号: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YL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                  单位:人民币元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655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序号</w:t>
            </w:r>
          </w:p>
        </w:tc>
        <w:tc>
          <w:tcPr>
            <w:tcW w:w="1455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物资名称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规格型号</w:t>
            </w:r>
          </w:p>
        </w:tc>
        <w:tc>
          <w:tcPr>
            <w:tcW w:w="780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计量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单位</w:t>
            </w:r>
          </w:p>
        </w:tc>
        <w:tc>
          <w:tcPr>
            <w:tcW w:w="135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数量</w:t>
            </w:r>
          </w:p>
        </w:tc>
        <w:tc>
          <w:tcPr>
            <w:tcW w:w="1380" w:type="dxa"/>
            <w:vAlign w:val="center"/>
          </w:tcPr>
          <w:p>
            <w:pPr>
              <w:widowControl/>
              <w:tabs>
                <w:tab w:val="left" w:pos="251"/>
                <w:tab w:val="center" w:pos="838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投标期出厂单价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价差（元）</w:t>
            </w:r>
          </w:p>
        </w:tc>
        <w:tc>
          <w:tcPr>
            <w:tcW w:w="162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投标期到站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单价（元）</w:t>
            </w:r>
          </w:p>
        </w:tc>
        <w:tc>
          <w:tcPr>
            <w:tcW w:w="199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合价（元）</w:t>
            </w:r>
          </w:p>
        </w:tc>
        <w:tc>
          <w:tcPr>
            <w:tcW w:w="720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品牌</w:t>
            </w:r>
          </w:p>
        </w:tc>
        <w:tc>
          <w:tcPr>
            <w:tcW w:w="1572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55" w:type="dxa"/>
            <w:vMerge w:val="continue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55" w:type="dxa"/>
            <w:vMerge w:val="continue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35" w:type="dxa"/>
            <w:vMerge w:val="continue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Merge w:val="continue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C</w:t>
            </w:r>
          </w:p>
        </w:tc>
        <w:tc>
          <w:tcPr>
            <w:tcW w:w="1380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B1</w:t>
            </w:r>
          </w:p>
        </w:tc>
        <w:tc>
          <w:tcPr>
            <w:tcW w:w="1425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Y</w:t>
            </w:r>
          </w:p>
        </w:tc>
        <w:tc>
          <w:tcPr>
            <w:tcW w:w="1628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A1=B1+Y</w:t>
            </w:r>
          </w:p>
        </w:tc>
        <w:tc>
          <w:tcPr>
            <w:tcW w:w="1990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D=A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×C</w:t>
            </w:r>
          </w:p>
        </w:tc>
        <w:tc>
          <w:tcPr>
            <w:tcW w:w="720" w:type="dxa"/>
            <w:vMerge w:val="continue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72" w:type="dxa"/>
            <w:vMerge w:val="continue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3" w:hRule="atLeast"/>
          <w:jc w:val="center"/>
        </w:trPr>
        <w:tc>
          <w:tcPr>
            <w:tcW w:w="65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145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燃料油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吨</w:t>
            </w:r>
            <w:bookmarkStart w:id="0" w:name="_GoBack"/>
            <w:bookmarkEnd w:id="0"/>
          </w:p>
        </w:tc>
        <w:tc>
          <w:tcPr>
            <w:tcW w:w="135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20000</w:t>
            </w:r>
          </w:p>
        </w:tc>
        <w:tc>
          <w:tcPr>
            <w:tcW w:w="13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4980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62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99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720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572" w:type="dxa"/>
            <w:vMerge w:val="restart"/>
            <w:vAlign w:val="center"/>
          </w:tcPr>
          <w:p>
            <w:pPr>
              <w:spacing w:line="360" w:lineRule="exact"/>
              <w:rPr>
                <w:rFonts w:hint="eastAsia" w:ascii="宋体" w:hAnsi="宋体" w:eastAsia="宋体" w:cs="宋体"/>
                <w:b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根据市场行情， 一单一议，浮动单价。</w:t>
            </w:r>
          </w:p>
          <w:p>
            <w:pPr>
              <w:widowControl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65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合计</w:t>
            </w:r>
          </w:p>
        </w:tc>
        <w:tc>
          <w:tcPr>
            <w:tcW w:w="145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20000</w:t>
            </w:r>
          </w:p>
        </w:tc>
        <w:tc>
          <w:tcPr>
            <w:tcW w:w="138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2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9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7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</w:tr>
    </w:tbl>
    <w:p>
      <w:pPr>
        <w:widowControl/>
        <w:spacing w:line="480" w:lineRule="auto"/>
        <w:ind w:firstLine="630" w:firstLineChars="300"/>
        <w:rPr>
          <w:rFonts w:hint="eastAsia"/>
          <w:szCs w:val="21"/>
        </w:rPr>
      </w:pPr>
      <w:r>
        <w:rPr>
          <w:rFonts w:hint="eastAsia"/>
          <w:szCs w:val="21"/>
        </w:rPr>
        <w:t>投标到站总价（人民币大写）：</w:t>
      </w:r>
    </w:p>
    <w:p>
      <w:pPr>
        <w:widowControl/>
        <w:spacing w:line="480" w:lineRule="auto"/>
        <w:ind w:firstLine="630" w:firstLineChars="300"/>
        <w:rPr>
          <w:szCs w:val="21"/>
        </w:rPr>
      </w:pPr>
      <w:r>
        <w:rPr>
          <w:rFonts w:hint="eastAsia"/>
          <w:szCs w:val="21"/>
        </w:rPr>
        <w:t>投标人名称（加盖单位公章）：</w:t>
      </w:r>
    </w:p>
    <w:p>
      <w:pPr>
        <w:widowControl/>
        <w:spacing w:line="480" w:lineRule="auto"/>
        <w:ind w:firstLine="630" w:firstLineChars="300"/>
        <w:rPr>
          <w:szCs w:val="21"/>
        </w:rPr>
      </w:pPr>
      <w:r>
        <w:rPr>
          <w:rFonts w:hint="eastAsia"/>
          <w:szCs w:val="21"/>
        </w:rPr>
        <w:t>法定代表人或被授权代理人签字：</w:t>
      </w:r>
      <w:r>
        <w:rPr>
          <w:szCs w:val="21"/>
        </w:rPr>
        <w:t xml:space="preserve">                     </w:t>
      </w:r>
      <w:r>
        <w:rPr>
          <w:rFonts w:hint="eastAsia"/>
          <w:szCs w:val="21"/>
        </w:rPr>
        <w:t xml:space="preserve">     </w:t>
      </w:r>
      <w:r>
        <w:rPr>
          <w:szCs w:val="21"/>
        </w:rPr>
        <w:t xml:space="preserve"> </w:t>
      </w:r>
    </w:p>
    <w:p>
      <w:pPr>
        <w:widowControl/>
        <w:spacing w:line="480" w:lineRule="auto"/>
        <w:ind w:firstLine="630" w:firstLineChars="300"/>
        <w:rPr>
          <w:rFonts w:hint="eastAsia"/>
          <w:szCs w:val="21"/>
        </w:rPr>
      </w:pPr>
      <w:r>
        <w:rPr>
          <w:rFonts w:hint="eastAsia"/>
          <w:szCs w:val="21"/>
        </w:rPr>
        <w:t>联系电话：</w:t>
      </w:r>
      <w:r>
        <w:rPr>
          <w:szCs w:val="21"/>
        </w:rPr>
        <w:t xml:space="preserve">                               </w:t>
      </w:r>
      <w:r>
        <w:rPr>
          <w:rFonts w:hint="eastAsia"/>
          <w:szCs w:val="21"/>
        </w:rPr>
        <w:t xml:space="preserve">    </w:t>
      </w:r>
    </w:p>
    <w:p>
      <w:pPr>
        <w:widowControl/>
        <w:spacing w:line="480" w:lineRule="auto"/>
        <w:ind w:firstLine="630" w:firstLineChars="300"/>
        <w:rPr>
          <w:rFonts w:hint="eastAsia"/>
          <w:szCs w:val="21"/>
        </w:rPr>
      </w:pPr>
      <w:r>
        <w:rPr>
          <w:rFonts w:hint="eastAsia"/>
          <w:szCs w:val="21"/>
        </w:rPr>
        <w:t>日期：</w:t>
      </w:r>
      <w:r>
        <w:rPr>
          <w:szCs w:val="21"/>
        </w:rPr>
        <w:t xml:space="preserve">       </w:t>
      </w:r>
      <w:r>
        <w:rPr>
          <w:rFonts w:hint="eastAsia"/>
          <w:szCs w:val="21"/>
        </w:rPr>
        <w:t xml:space="preserve"> 年</w:t>
      </w:r>
      <w:r>
        <w:rPr>
          <w:szCs w:val="21"/>
        </w:rPr>
        <w:t xml:space="preserve">    </w:t>
      </w:r>
      <w:r>
        <w:rPr>
          <w:rFonts w:hint="eastAsia"/>
          <w:szCs w:val="21"/>
        </w:rPr>
        <w:t>月</w:t>
      </w:r>
      <w:r>
        <w:rPr>
          <w:szCs w:val="21"/>
        </w:rPr>
        <w:t xml:space="preserve">    </w:t>
      </w:r>
      <w:r>
        <w:rPr>
          <w:rFonts w:hint="eastAsia"/>
          <w:szCs w:val="21"/>
        </w:rPr>
        <w:t>日</w:t>
      </w:r>
    </w:p>
    <w:p>
      <w:pPr>
        <w:pStyle w:val="4"/>
      </w:pPr>
    </w:p>
    <w:p/>
    <w:p/>
    <w:sectPr>
      <w:pgSz w:w="16838" w:h="11906" w:orient="landscape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0MzMzZWRiYTEzZWFmY2RhMTIyNGFiNTU5Y2JmNTQifQ=="/>
  </w:docVars>
  <w:rsids>
    <w:rsidRoot w:val="5C691B19"/>
    <w:rsid w:val="001069AC"/>
    <w:rsid w:val="003E4EAB"/>
    <w:rsid w:val="00F97A8F"/>
    <w:rsid w:val="03480C19"/>
    <w:rsid w:val="04D36AC9"/>
    <w:rsid w:val="05D71DE8"/>
    <w:rsid w:val="073F2FC9"/>
    <w:rsid w:val="07896261"/>
    <w:rsid w:val="0A774EEC"/>
    <w:rsid w:val="0C432866"/>
    <w:rsid w:val="0D5C3224"/>
    <w:rsid w:val="0D6C4C12"/>
    <w:rsid w:val="0EB069D0"/>
    <w:rsid w:val="0F0D43CD"/>
    <w:rsid w:val="100500D1"/>
    <w:rsid w:val="13781B03"/>
    <w:rsid w:val="14FD080C"/>
    <w:rsid w:val="17574BB0"/>
    <w:rsid w:val="1909207A"/>
    <w:rsid w:val="1CD22DF3"/>
    <w:rsid w:val="1E1D5F75"/>
    <w:rsid w:val="1F1141F3"/>
    <w:rsid w:val="224F5D15"/>
    <w:rsid w:val="23733FB9"/>
    <w:rsid w:val="24C33A9C"/>
    <w:rsid w:val="25C964F2"/>
    <w:rsid w:val="282255D1"/>
    <w:rsid w:val="28AB274B"/>
    <w:rsid w:val="2A2861BD"/>
    <w:rsid w:val="2B4B2FAA"/>
    <w:rsid w:val="2BBF1F00"/>
    <w:rsid w:val="2C227920"/>
    <w:rsid w:val="2DD5620E"/>
    <w:rsid w:val="2E7C2C51"/>
    <w:rsid w:val="2F2774D3"/>
    <w:rsid w:val="2FCC62F0"/>
    <w:rsid w:val="30414E03"/>
    <w:rsid w:val="31694D80"/>
    <w:rsid w:val="32C86529"/>
    <w:rsid w:val="34B9237B"/>
    <w:rsid w:val="38766CAF"/>
    <w:rsid w:val="395377BF"/>
    <w:rsid w:val="3A2B68EA"/>
    <w:rsid w:val="3D8C0261"/>
    <w:rsid w:val="3DA7041F"/>
    <w:rsid w:val="40E91077"/>
    <w:rsid w:val="41AB0A0D"/>
    <w:rsid w:val="43754D12"/>
    <w:rsid w:val="46095A4C"/>
    <w:rsid w:val="474149F0"/>
    <w:rsid w:val="4AAE4ADD"/>
    <w:rsid w:val="4B0F19CD"/>
    <w:rsid w:val="53EF73CD"/>
    <w:rsid w:val="55BE3057"/>
    <w:rsid w:val="55E84D9E"/>
    <w:rsid w:val="58B67CED"/>
    <w:rsid w:val="59BF0659"/>
    <w:rsid w:val="5C691B19"/>
    <w:rsid w:val="63851E39"/>
    <w:rsid w:val="63C429B2"/>
    <w:rsid w:val="66C5030B"/>
    <w:rsid w:val="698527C2"/>
    <w:rsid w:val="6B067740"/>
    <w:rsid w:val="6C0E249F"/>
    <w:rsid w:val="6D357DB9"/>
    <w:rsid w:val="6D660259"/>
    <w:rsid w:val="6D774ABF"/>
    <w:rsid w:val="6E837382"/>
    <w:rsid w:val="715B1B31"/>
    <w:rsid w:val="719D55D5"/>
    <w:rsid w:val="7786078C"/>
    <w:rsid w:val="7AEC35AA"/>
    <w:rsid w:val="7E3B1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9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2" w:lineRule="auto"/>
      <w:ind w:firstLine="49" w:firstLineChars="49"/>
      <w:outlineLvl w:val="2"/>
    </w:pPr>
    <w:rPr>
      <w:rFonts w:ascii="黑体" w:eastAsia="黑体"/>
      <w:sz w:val="28"/>
      <w:szCs w:val="20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index 5"/>
    <w:basedOn w:val="1"/>
    <w:next w:val="1"/>
    <w:qFormat/>
    <w:uiPriority w:val="0"/>
    <w:pPr>
      <w:ind w:left="1680"/>
    </w:pPr>
  </w:style>
  <w:style w:type="paragraph" w:styleId="6">
    <w:name w:val="Body Text"/>
    <w:basedOn w:val="1"/>
    <w:next w:val="1"/>
    <w:qFormat/>
    <w:uiPriority w:val="0"/>
    <w:rPr>
      <w:sz w:val="28"/>
    </w:rPr>
  </w:style>
  <w:style w:type="paragraph" w:styleId="7">
    <w:name w:val="Body Text Indent 2"/>
    <w:basedOn w:val="1"/>
    <w:qFormat/>
    <w:uiPriority w:val="99"/>
    <w:pPr>
      <w:widowControl/>
      <w:overflowPunct w:val="0"/>
      <w:autoSpaceDE w:val="0"/>
      <w:autoSpaceDN w:val="0"/>
      <w:adjustRightInd w:val="0"/>
      <w:spacing w:line="360" w:lineRule="auto"/>
      <w:ind w:firstLine="555"/>
      <w:textAlignment w:val="baseline"/>
    </w:pPr>
    <w:rPr>
      <w:kern w:val="0"/>
      <w:sz w:val="24"/>
    </w:rPr>
  </w:style>
  <w:style w:type="paragraph" w:styleId="8">
    <w:name w:val="toc 2"/>
    <w:basedOn w:val="1"/>
    <w:next w:val="1"/>
    <w:qFormat/>
    <w:uiPriority w:val="99"/>
    <w:pPr>
      <w:tabs>
        <w:tab w:val="right" w:leader="dot" w:pos="9345"/>
      </w:tabs>
      <w:ind w:left="420" w:leftChars="200" w:firstLine="130" w:firstLineChars="54"/>
    </w:pPr>
    <w:rPr>
      <w:rFonts w:ascii="仿宋_GB2312" w:eastAsia="仿宋_GB2312"/>
      <w:sz w:val="24"/>
      <w:szCs w:val="32"/>
    </w:rPr>
  </w:style>
  <w:style w:type="character" w:styleId="11">
    <w:name w:val="Strong"/>
    <w:basedOn w:val="10"/>
    <w:qFormat/>
    <w:uiPriority w:val="0"/>
  </w:style>
  <w:style w:type="character" w:styleId="12">
    <w:name w:val="FollowedHyperlink"/>
    <w:basedOn w:val="10"/>
    <w:qFormat/>
    <w:uiPriority w:val="0"/>
    <w:rPr>
      <w:color w:val="999999"/>
      <w:u w:val="none"/>
    </w:rPr>
  </w:style>
  <w:style w:type="character" w:styleId="13">
    <w:name w:val="Emphasis"/>
    <w:basedOn w:val="10"/>
    <w:qFormat/>
    <w:uiPriority w:val="0"/>
  </w:style>
  <w:style w:type="character" w:styleId="14">
    <w:name w:val="HTML Definition"/>
    <w:basedOn w:val="10"/>
    <w:qFormat/>
    <w:uiPriority w:val="0"/>
  </w:style>
  <w:style w:type="character" w:styleId="15">
    <w:name w:val="HTML Variable"/>
    <w:basedOn w:val="10"/>
    <w:qFormat/>
    <w:uiPriority w:val="0"/>
  </w:style>
  <w:style w:type="character" w:styleId="16">
    <w:name w:val="Hyperlink"/>
    <w:basedOn w:val="10"/>
    <w:qFormat/>
    <w:uiPriority w:val="0"/>
    <w:rPr>
      <w:color w:val="0656AA"/>
      <w:u w:val="none"/>
    </w:rPr>
  </w:style>
  <w:style w:type="character" w:styleId="17">
    <w:name w:val="HTML Code"/>
    <w:basedOn w:val="10"/>
    <w:qFormat/>
    <w:uiPriority w:val="0"/>
    <w:rPr>
      <w:rFonts w:ascii="Courier New" w:hAnsi="Courier New"/>
      <w:sz w:val="20"/>
    </w:rPr>
  </w:style>
  <w:style w:type="character" w:styleId="18">
    <w:name w:val="HTML Cite"/>
    <w:basedOn w:val="10"/>
    <w:qFormat/>
    <w:uiPriority w:val="0"/>
  </w:style>
  <w:style w:type="paragraph" w:customStyle="1" w:styleId="19">
    <w:name w:val="正文+缩进"/>
    <w:basedOn w:val="1"/>
    <w:qFormat/>
    <w:uiPriority w:val="0"/>
    <w:pPr>
      <w:ind w:firstLine="200" w:firstLineChars="200"/>
    </w:pPr>
  </w:style>
  <w:style w:type="paragraph" w:customStyle="1" w:styleId="20">
    <w:name w:val="Default"/>
    <w:next w:val="8"/>
    <w:qFormat/>
    <w:uiPriority w:val="99"/>
    <w:pPr>
      <w:widowControl w:val="0"/>
      <w:autoSpaceDE w:val="0"/>
      <w:autoSpaceDN w:val="0"/>
      <w:adjustRightInd w:val="0"/>
      <w:jc w:val="center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21">
    <w:name w:val="x-tab-strip-text"/>
    <w:basedOn w:val="10"/>
    <w:qFormat/>
    <w:uiPriority w:val="0"/>
  </w:style>
  <w:style w:type="character" w:customStyle="1" w:styleId="22">
    <w:name w:val="x-tab-strip-text1"/>
    <w:basedOn w:val="10"/>
    <w:qFormat/>
    <w:uiPriority w:val="0"/>
    <w:rPr>
      <w:b/>
      <w:bCs/>
      <w:color w:val="000000"/>
    </w:rPr>
  </w:style>
  <w:style w:type="character" w:customStyle="1" w:styleId="23">
    <w:name w:val="x-tab-strip-text2"/>
    <w:basedOn w:val="10"/>
    <w:qFormat/>
    <w:uiPriority w:val="0"/>
    <w:rPr>
      <w:color w:val="0656AA"/>
    </w:rPr>
  </w:style>
  <w:style w:type="character" w:customStyle="1" w:styleId="24">
    <w:name w:val="x-tab-strip-text3"/>
    <w:basedOn w:val="10"/>
    <w:qFormat/>
    <w:uiPriority w:val="0"/>
    <w:rPr>
      <w:b/>
      <w:bCs/>
      <w:color w:val="15428B"/>
    </w:rPr>
  </w:style>
  <w:style w:type="character" w:customStyle="1" w:styleId="25">
    <w:name w:val="x-tab-strip-text4"/>
    <w:basedOn w:val="10"/>
    <w:qFormat/>
    <w:uiPriority w:val="0"/>
    <w:rPr>
      <w:color w:val="111111"/>
    </w:rPr>
  </w:style>
  <w:style w:type="character" w:customStyle="1" w:styleId="26">
    <w:name w:val="x-tab-strip-text5"/>
    <w:basedOn w:val="10"/>
    <w:qFormat/>
    <w:uiPriority w:val="0"/>
    <w:rPr>
      <w:rFonts w:ascii="Tahoma" w:hAnsi="Tahoma" w:eastAsia="Tahoma" w:cs="Tahoma"/>
      <w:color w:val="416AA3"/>
      <w:sz w:val="14"/>
      <w:szCs w:val="14"/>
    </w:rPr>
  </w:style>
  <w:style w:type="character" w:customStyle="1" w:styleId="27">
    <w:name w:val="x-tab-strip-text6"/>
    <w:basedOn w:val="10"/>
    <w:qFormat/>
    <w:uiPriority w:val="0"/>
  </w:style>
  <w:style w:type="character" w:customStyle="1" w:styleId="28">
    <w:name w:val="x-tab-strip-text7"/>
    <w:basedOn w:val="10"/>
    <w:qFormat/>
    <w:uiPriority w:val="0"/>
    <w:rPr>
      <w:rFonts w:hint="default" w:ascii="Arial" w:hAnsi="Arial" w:cs="Arial"/>
      <w:color w:val="0656AA"/>
      <w:sz w:val="15"/>
      <w:szCs w:val="15"/>
    </w:rPr>
  </w:style>
  <w:style w:type="character" w:customStyle="1" w:styleId="29">
    <w:name w:val="x-tab-strip-text8"/>
    <w:basedOn w:val="10"/>
    <w:qFormat/>
    <w:uiPriority w:val="0"/>
  </w:style>
  <w:style w:type="character" w:customStyle="1" w:styleId="30">
    <w:name w:val="gtp-comp2"/>
    <w:basedOn w:val="10"/>
    <w:qFormat/>
    <w:uiPriority w:val="0"/>
  </w:style>
  <w:style w:type="character" w:customStyle="1" w:styleId="31">
    <w:name w:val="gtp-comp-wrap2"/>
    <w:basedOn w:val="10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中铁15局</Company>
  <Pages>1</Pages>
  <Words>182</Words>
  <Characters>220</Characters>
  <Lines>4</Lines>
  <Paragraphs>1</Paragraphs>
  <TotalTime>12</TotalTime>
  <ScaleCrop>false</ScaleCrop>
  <LinksUpToDate>false</LinksUpToDate>
  <CharactersWithSpaces>449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2023-09-08T05:37:00Z</dcterms:created>
  <dc:creator>milyx89</dc:creator>
  <cp:lastModifiedBy>Administrator</cp:lastModifiedBy>
  <dcterms:modified xsi:type="dcterms:W3CDTF">2026-05-22T06:40:19Z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AC777297520B4A338D51DE38096D37AE</vt:lpwstr>
  </property>
  <property fmtid="{D5CDD505-2E9C-101B-9397-08002B2CF9AE}" pid="4" name="KSOTemplateDocerSaveRecord">
    <vt:lpwstr>eyJoZGlkIjoiMTVmZWRkZWIxOTMzZjM2NzE0NGZjYjExNTA0MTRmNjciLCJ1c2VySWQiOiI3Mjg0NDg4NzUifQ==</vt:lpwstr>
  </property>
</Properties>
</file>