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投标物资报价表</w:t>
      </w:r>
    </w:p>
    <w:p>
      <w:pPr>
        <w:spacing w:line="240" w:lineRule="auto"/>
        <w:rPr>
          <w:rFonts w:hint="default" w:ascii="宋体" w:hAnsi="宋体" w:eastAsia="宋体" w:cs="宋体"/>
          <w:color w:val="auto"/>
          <w:sz w:val="22"/>
          <w:szCs w:val="2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2"/>
          <w:lang w:val="en-US" w:eastAsia="zh-CN" w:bidi="ar-SA"/>
        </w:rPr>
        <w:t>招标人名称：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auto"/>
        </w:rPr>
        <w:t>中铁建物产科技有限公司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西藏分公司</w:t>
      </w:r>
    </w:p>
    <w:p>
      <w:pPr>
        <w:spacing w:line="240" w:lineRule="auto"/>
        <w:rPr>
          <w:sz w:val="20"/>
          <w:szCs w:val="22"/>
        </w:rPr>
      </w:pPr>
      <w:r>
        <w:rPr>
          <w:rFonts w:hint="eastAsia"/>
          <w:sz w:val="20"/>
          <w:szCs w:val="22"/>
          <w:lang w:val="en-US" w:eastAsia="zh-CN"/>
        </w:rPr>
        <w:t>招标编号  ：</w:t>
      </w:r>
      <w:r>
        <w:rPr>
          <w:rFonts w:hint="eastAsia" w:cs="Times New Roman"/>
          <w:sz w:val="20"/>
          <w:szCs w:val="22"/>
          <w:highlight w:val="none"/>
          <w:lang w:val="en-US" w:eastAsia="zh-CN"/>
        </w:rPr>
        <w:t>15WCKJ-202504-018</w:t>
      </w:r>
      <w:r>
        <w:rPr>
          <w:rFonts w:hint="eastAsia" w:ascii="Times New Roman" w:hAnsi="Times New Roman" w:eastAsia="宋体" w:cs="Times New Roman"/>
          <w:sz w:val="20"/>
          <w:szCs w:val="22"/>
          <w:highlight w:val="none"/>
          <w:lang w:val="en-US" w:eastAsia="zh-CN"/>
        </w:rPr>
        <w:t xml:space="preserve">  </w:t>
      </w:r>
      <w:r>
        <w:rPr>
          <w:rFonts w:hint="eastAsia"/>
          <w:sz w:val="20"/>
          <w:szCs w:val="22"/>
          <w:highlight w:val="none"/>
          <w:lang w:val="en-US" w:eastAsia="zh-CN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 xml:space="preserve">                                          包件号：  （GG）                           单位：人民币</w:t>
      </w:r>
    </w:p>
    <w:tbl>
      <w:tblPr>
        <w:tblStyle w:val="6"/>
        <w:tblW w:w="14776" w:type="dxa"/>
        <w:tblInd w:w="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56"/>
        <w:gridCol w:w="5441"/>
        <w:gridCol w:w="2086"/>
        <w:gridCol w:w="750"/>
        <w:gridCol w:w="777"/>
        <w:gridCol w:w="1499"/>
        <w:gridCol w:w="1501"/>
        <w:gridCol w:w="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5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物资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特征描述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综合单价（含税）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含税合计（元）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C=A*Y</w:t>
            </w:r>
          </w:p>
        </w:tc>
        <w:tc>
          <w:tcPr>
            <w:tcW w:w="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热轧H型钢构 管廊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1.乙方负责采购供应钢结构工程的热轧H型钢加工制作所需的材料及油漆；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500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热轧H型钢构 管廊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1.乙方负责采购供应钢结构工程的热轧H型钢加工制作所需的材料及油漆；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2.材料规格:Q355B B类板；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500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焊接H型钢构 管廊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1.乙方负责采购供应钢结构工程的焊接H型钢加工制作所需的材料及油漆；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B类板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100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焊接H型钢构 管廊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1.乙方负责采购供应钢结构工程的焊接H型钢加工制作所需的材料及油漆；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2.材料规格:Q355B B类板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热轧H型钢构 装置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1.乙方负责采购供应钢结构工程的热轧H型钢加工制作所需的材料及油漆；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热轧H型钢构 装置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1.乙方负责采购供应钢结构工程的热轧H型钢加工制作所需的材料及油漆；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2.材料规格:Q355B B类板；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焊接H型钢构 装置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1.乙方负责采购供应钢结构工程的焊接H型钢加工制作所需的材料及油漆；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B类板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焊接H型钢构 装置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1.乙方负责采购供应钢结构工程的焊接H型钢加工制作所需的材料及油漆；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2.材料规格:Q355B B类板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次构件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1.乙方负责采购供应钢结构工程的次构件加工制作所需的材料及油漆；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2.材料规格:Q235B B类；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次构件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1.乙方负责采购供应钢结构工程的次构件加工制作所需的材料及油漆；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非防火钢结构桁架 散件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1.乙方负责采购供应钢结构工程的桁架加工制作所需的材料及油漆；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非防火钢结构桁架 散件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1.乙方负责采购供应钢结构工程的桁架加工制作所需的材料及油漆；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2.材料规格:Q355B B类板；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非防火钢结构桁架 预组件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1.乙方负责采购供应钢结构工程的桁架加工制作所需的材料及油漆；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B类板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非防火钢结构桁架 预组件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1.乙方负责采购供应钢结构工程的桁架加工制作所需的材料及油漆；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2.材料规格:Q355B B类板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劳动保护构件（栏杆、扶手） 中间漆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1.乙方负责采购供应钢结构工程的劳动保护构件（栏杆、扶手）加工制作所需的所有材料及油漆；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2.材料规格:Q235B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5.油漆及稀释剂：环氧富锌底漆(80μm)+通用耐磨环氧中间漆(160ym)(铝灰)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劳动保护构件（除栏杆、扶手外） 中间漆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1.乙方负责采购供应钢结构工程的劳动保护构件（除栏杆、扶手外）加工制作所需的所有材料及油漆；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2.材料规格:Q235B ；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劳动保护构件（栏杆、扶手） 中间漆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1.乙方负责采购供应钢结构工程的劳动保护构件（栏杆、扶手）加工制作所需的材料及油漆；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劳动保护构件（除栏杆、扶手外） 中间漆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1.乙方负责采购供应钢结构工程的劳动保护构件（除栏杆、扶手外）加工制作所需的材料及油漆；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2.材料规格:Q235B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热轧H型钢构 管廊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1.乙方负责采购供应钢结构工程的热轧H型钢加工制作所需的材料及油漆；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热轧H型钢构 管廊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1.乙方负责采购供应钢结构工程的热轧H型钢加工制作所需的材料及油漆；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2.材料规格:Q355B B类板；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焊接H型钢构 管廊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1.乙方负责采购供应钢结构工程的焊接H型钢加工制作所需的材料及油漆；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B类板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焊接H型钢构 管廊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1.乙方负责采购供应钢结构工程的焊接H型钢加工制作所需的材料及油漆；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2.材料规格:Q355B B类板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热轧H型钢构 装置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1.乙方负责采购供应钢结构工程的热轧H型钢加工制作所需的材料及油漆；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热轧H型钢构 装置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1.乙方负责采购供应钢结构工程的热轧H型钢加工制作所需的材料及油漆；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2.材料规格:Q355B B类板；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焊接H型钢构 装置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1.乙方负责采购供应钢结构工程的焊接H型钢加工制作所需的材料及油漆；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B类板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焊接H型钢构 装置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1.乙方负责采购供应钢结构工程的焊接H型钢加工制作所需的材料及油漆；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2.材料规格:Q355B B类板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次构件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1.乙方负责采购供应钢结构工程的次构件加工制作所需的材料及油漆；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2.材料规格:Q235B B类；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次构件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1.乙方负责采购供应钢结构工程的次构件加工制作所需的材料及油漆；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防火钢结构桁架 散件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1.乙方负责采购供应钢结构工程的桁架加工制作所需的材料及油漆；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防火钢结构桁架 散件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1.乙方负责采购供应钢结构工程的桁架加工制作所需的材料及油漆；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2.材料规格:Q355B B类板；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防火钢结构桁架 预组件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1.乙方负责采购供应钢结构工程的桁架加工制作所需的材料及油漆；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 B类板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防火钢结构桁架 预组件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1.乙方负责采购供应钢结构工程的桁架加工制作所需的材料及油漆；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2.材料规格:Q355B B类板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0104-十字柱/箱柱型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1.乙方负责采购供应钢结构工程的十字柱/箱柱型加工制作所需的所有材料及油漆；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2.材料规格:Q235B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防火钢结构 十字柱/箱柱型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1.乙方负责采购供应钢结构工程的十字柱/箱柱型加工制作所需的所有材料及油漆；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2.材料规格:Q355B ；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5.油漆及稀释剂：环氧富锌底漆(80ym)+通用耐磨环氧中间漆(80μm)(铝红)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0104-十字柱/箱柱型 中间漆 Q235B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1.乙方负责采购供应钢结构工程的十字柱/箱柱型加工制作所需的所有材料及油漆；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2.材料规格:Q235B；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非防火钢结构 十字柱/箱柱型 中间漆 Q355B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1.乙方负责采购供应钢结构工程的十字柱/箱柱型加工制作所需的所有材料及油漆；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2.材料规格:Q355B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3.型钢钢板品牌要求：宝钢、沙钢、福建三钢、鞍钢、马钢、舞钢、津西钢铁、湖南华菱、山东莱钢、日照钢铁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4.单价包含材料费、材料料损耗及运输到指定加工厂等所有费用。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5.油漆及稀释剂：环氧富锌底漆(80μm)+通用耐磨环氧中间漆(160um)(铝灰)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1.按设计图尺寸以吨计算，包含构件及连接板重量。不扣除孔眼的质量；焊条、铆钉、螺栓、焊缝等含在综合单价中，不另增加重量。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5500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投标到站总价（人民币大写）：</w:t>
      </w:r>
      <w:r>
        <w:rPr>
          <w:color w:val="auto"/>
          <w:sz w:val="21"/>
          <w:szCs w:val="21"/>
          <w:highlight w:val="non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</w:rPr>
        <w:t>亿</w:t>
      </w:r>
      <w:r>
        <w:rPr>
          <w:color w:val="auto"/>
          <w:sz w:val="21"/>
          <w:szCs w:val="21"/>
          <w:highlight w:val="non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</w:rPr>
        <w:t>仟</w:t>
      </w:r>
      <w:r>
        <w:rPr>
          <w:color w:val="auto"/>
          <w:sz w:val="21"/>
          <w:szCs w:val="21"/>
          <w:highlight w:val="non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</w:rPr>
        <w:t>佰</w:t>
      </w:r>
      <w:r>
        <w:rPr>
          <w:color w:val="auto"/>
          <w:sz w:val="21"/>
          <w:szCs w:val="21"/>
          <w:highlight w:val="non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</w:rPr>
        <w:t>拾</w:t>
      </w:r>
      <w:r>
        <w:rPr>
          <w:color w:val="auto"/>
          <w:sz w:val="21"/>
          <w:szCs w:val="21"/>
          <w:highlight w:val="non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</w:rPr>
        <w:t>万</w:t>
      </w:r>
      <w:r>
        <w:rPr>
          <w:color w:val="auto"/>
          <w:sz w:val="21"/>
          <w:szCs w:val="21"/>
          <w:highlight w:val="non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</w:rPr>
        <w:t>仟</w:t>
      </w:r>
      <w:r>
        <w:rPr>
          <w:color w:val="auto"/>
          <w:sz w:val="21"/>
          <w:szCs w:val="21"/>
          <w:highlight w:val="non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</w:rPr>
        <w:t>佰</w:t>
      </w:r>
      <w:r>
        <w:rPr>
          <w:color w:val="auto"/>
          <w:sz w:val="21"/>
          <w:szCs w:val="21"/>
          <w:highlight w:val="non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</w:rPr>
        <w:t>拾</w:t>
      </w:r>
      <w:r>
        <w:rPr>
          <w:color w:val="auto"/>
          <w:sz w:val="21"/>
          <w:szCs w:val="21"/>
          <w:highlight w:val="non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投标人名称（加盖单位公章）：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法定代表人或被授权代理人签字：</w:t>
      </w:r>
      <w:r>
        <w:rPr>
          <w:color w:val="auto"/>
          <w:sz w:val="21"/>
          <w:szCs w:val="21"/>
          <w:highlight w:val="none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联系电话：</w:t>
      </w:r>
      <w:r>
        <w:rPr>
          <w:color w:val="auto"/>
          <w:sz w:val="21"/>
          <w:szCs w:val="21"/>
          <w:highlight w:val="none"/>
        </w:rPr>
        <w:t xml:space="preserve">                      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日期：</w:t>
      </w:r>
      <w:r>
        <w:rPr>
          <w:color w:val="auto"/>
          <w:sz w:val="21"/>
          <w:szCs w:val="21"/>
          <w:highlight w:val="non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</w:t>
      </w:r>
      <w:r>
        <w:rPr>
          <w:color w:val="auto"/>
          <w:sz w:val="21"/>
          <w:szCs w:val="21"/>
          <w:highlight w:val="non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</w:rPr>
        <w:t>月</w:t>
      </w:r>
      <w:r>
        <w:rPr>
          <w:color w:val="auto"/>
          <w:sz w:val="21"/>
          <w:szCs w:val="21"/>
          <w:highlight w:val="non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</w:rPr>
        <w:t>日</w:t>
      </w:r>
    </w:p>
    <w:p>
      <w:bookmarkStart w:id="0" w:name="_GoBack"/>
      <w:bookmarkEnd w:id="0"/>
    </w:p>
    <w:sectPr>
      <w:pgSz w:w="16838" w:h="11906" w:orient="landscape"/>
      <w:pgMar w:top="782" w:right="1270" w:bottom="499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E0829"/>
    <w:rsid w:val="03292960"/>
    <w:rsid w:val="05C72D21"/>
    <w:rsid w:val="06DF2215"/>
    <w:rsid w:val="07F021D0"/>
    <w:rsid w:val="086670C5"/>
    <w:rsid w:val="0A51368A"/>
    <w:rsid w:val="118934A9"/>
    <w:rsid w:val="153E445F"/>
    <w:rsid w:val="18F53687"/>
    <w:rsid w:val="1AC370A2"/>
    <w:rsid w:val="25EC4F9F"/>
    <w:rsid w:val="263F06D9"/>
    <w:rsid w:val="271C4592"/>
    <w:rsid w:val="277E3B33"/>
    <w:rsid w:val="284F7EFF"/>
    <w:rsid w:val="295113AA"/>
    <w:rsid w:val="2C814B26"/>
    <w:rsid w:val="2D8E4282"/>
    <w:rsid w:val="30B618AB"/>
    <w:rsid w:val="332469DD"/>
    <w:rsid w:val="35813D4B"/>
    <w:rsid w:val="39E60E47"/>
    <w:rsid w:val="42AD7A10"/>
    <w:rsid w:val="456C1050"/>
    <w:rsid w:val="45E166AD"/>
    <w:rsid w:val="47513B8F"/>
    <w:rsid w:val="4B5B297C"/>
    <w:rsid w:val="4FB8497E"/>
    <w:rsid w:val="50AE4D93"/>
    <w:rsid w:val="512C2345"/>
    <w:rsid w:val="53B91060"/>
    <w:rsid w:val="546240FE"/>
    <w:rsid w:val="5AF12515"/>
    <w:rsid w:val="61A32EC5"/>
    <w:rsid w:val="6A2E0829"/>
    <w:rsid w:val="72C977D2"/>
    <w:rsid w:val="73CD1ACE"/>
    <w:rsid w:val="75717F2B"/>
    <w:rsid w:val="7C3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楷体_GB2312" w:hAnsi="宋体" w:eastAsia="楷体_GB2312"/>
      <w:color w:val="000000"/>
      <w:sz w:val="48"/>
    </w:rPr>
  </w:style>
  <w:style w:type="paragraph" w:customStyle="1" w:styleId="4">
    <w:name w:val="正文格式"/>
    <w:basedOn w:val="1"/>
    <w:qFormat/>
    <w:uiPriority w:val="0"/>
    <w:rPr>
      <w:rFonts w:ascii="宋体" w:hAnsi="宋体"/>
      <w:sz w:val="28"/>
    </w:rPr>
  </w:style>
  <w:style w:type="paragraph" w:styleId="5">
    <w:name w:val="Body Text"/>
    <w:basedOn w:val="1"/>
    <w:next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2339</Words>
  <Characters>7657</Characters>
  <Lines>0</Lines>
  <Paragraphs>0</Paragraphs>
  <TotalTime>0</TotalTime>
  <ScaleCrop>false</ScaleCrop>
  <LinksUpToDate>false</LinksUpToDate>
  <CharactersWithSpaces>7966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2025-02-13T03:26:00Z</dcterms:created>
  <dc:creator>no one</dc:creator>
  <cp:lastModifiedBy>Administrator</cp:lastModifiedBy>
  <dcterms:modified xsi:type="dcterms:W3CDTF">2025-04-16T07:36:15Z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29FB36EEEE9442E7A7F23B3604F1552B_11</vt:lpwstr>
  </property>
  <property fmtid="{D5CDD505-2E9C-101B-9397-08002B2CF9AE}" pid="4" name="KSOTemplateDocerSaveRecord">
    <vt:lpwstr>eyJoZGlkIjoiNzE1MDRmMzQ4ZGQ2OTc2MjgyZjA4ZWY3ODhmZGE2YWQiLCJ1c2VySWQiOiI2NTk0MTEzOTEifQ==</vt:lpwstr>
  </property>
</Properties>
</file>