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eastAsia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投标物资报价表</w:t>
      </w:r>
    </w:p>
    <w:p>
      <w:pPr>
        <w:spacing w:line="360" w:lineRule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招标人名称：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中铁建物产科技有限公司</w:t>
      </w:r>
      <w:r>
        <w:rPr>
          <w:rFonts w:hint="eastAsia"/>
          <w:sz w:val="21"/>
          <w:szCs w:val="21"/>
          <w:highlight w:val="none"/>
          <w:shd w:val="clear" w:color="auto" w:fill="auto"/>
          <w:lang w:val="en-US" w:eastAsia="zh-CN"/>
        </w:rPr>
        <w:t xml:space="preserve">油品公司             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>报价有效期：2025.5.20</w:t>
      </w:r>
      <w:r>
        <w:rPr>
          <w:szCs w:val="21"/>
          <w:highlight w:val="none"/>
        </w:rPr>
        <w:t xml:space="preserve">         </w:t>
      </w:r>
    </w:p>
    <w:p>
      <w:pPr>
        <w:jc w:val="both"/>
        <w:rPr>
          <w:b/>
          <w:color w:val="auto"/>
          <w:sz w:val="28"/>
          <w:szCs w:val="28"/>
        </w:rPr>
      </w:pPr>
      <w:r>
        <w:rPr>
          <w:rFonts w:hint="eastAsia"/>
          <w:szCs w:val="21"/>
          <w:highlight w:val="none"/>
        </w:rPr>
        <w:t>招标编号：</w:t>
      </w:r>
      <w:r>
        <w:rPr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15WCKJ-202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505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-0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    </w:t>
      </w:r>
      <w:r>
        <w:rPr>
          <w:rFonts w:hint="eastAsia"/>
          <w:szCs w:val="21"/>
          <w:highlight w:val="none"/>
        </w:rPr>
        <w:t>包件号：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>MT</w:t>
      </w:r>
      <w:r>
        <w:rPr>
          <w:szCs w:val="21"/>
          <w:highlight w:val="none"/>
        </w:rPr>
        <w:t xml:space="preserve">                            </w:t>
      </w:r>
      <w:r>
        <w:rPr>
          <w:rFonts w:hint="eastAsia"/>
          <w:szCs w:val="21"/>
          <w:highlight w:val="none"/>
        </w:rPr>
        <w:t>单位</w:t>
      </w:r>
      <w:r>
        <w:rPr>
          <w:szCs w:val="21"/>
          <w:highlight w:val="none"/>
        </w:rPr>
        <w:t>:</w:t>
      </w:r>
      <w:r>
        <w:rPr>
          <w:rFonts w:hint="eastAsia"/>
          <w:szCs w:val="21"/>
          <w:highlight w:val="none"/>
        </w:rPr>
        <w:t>人民币元</w:t>
      </w:r>
    </w:p>
    <w:tbl>
      <w:tblPr>
        <w:tblStyle w:val="4"/>
        <w:tblpPr w:leftFromText="180" w:rightFromText="180" w:vertAnchor="text" w:horzAnchor="page" w:tblpX="1448" w:tblpY="149"/>
        <w:tblOverlap w:val="never"/>
        <w:tblW w:w="13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709"/>
        <w:gridCol w:w="1965"/>
        <w:gridCol w:w="2595"/>
        <w:gridCol w:w="2070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物资名称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品种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数量(吨）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含税单价（元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吨）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hint="eastAsia" w:ascii="宋体" w:hAnsi="宋体" w:eastAsia="宋体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煤炭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精煤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hint="default" w:ascii="宋体" w:hAnsi="宋体" w:eastAsia="宋体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auto"/>
                <w:sz w:val="21"/>
                <w:szCs w:val="21"/>
                <w:lang w:val="en-US" w:eastAsia="zh-CN"/>
              </w:rPr>
              <w:t>200000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</w:tr>
    </w:tbl>
    <w:p>
      <w:pPr>
        <w:widowControl/>
        <w:spacing w:line="480" w:lineRule="auto"/>
        <w:rPr>
          <w:rFonts w:hint="eastAsia"/>
          <w:color w:val="auto"/>
          <w:szCs w:val="21"/>
        </w:rPr>
      </w:pPr>
    </w:p>
    <w:p>
      <w:pPr>
        <w:widowControl/>
        <w:spacing w:line="480" w:lineRule="auto"/>
        <w:rPr>
          <w:rFonts w:hint="eastAsia"/>
          <w:szCs w:val="21"/>
          <w:highlight w:val="none"/>
        </w:rPr>
      </w:pPr>
    </w:p>
    <w:p>
      <w:pPr>
        <w:widowControl/>
        <w:spacing w:line="480" w:lineRule="auto"/>
        <w:rPr>
          <w:rFonts w:hint="eastAsia"/>
          <w:szCs w:val="21"/>
          <w:highlight w:val="none"/>
        </w:rPr>
      </w:pP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投标到站总价（人民币大写）：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亿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仟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佰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拾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万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仟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佰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拾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元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投标人名称（加盖单位公章）：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法定代表人或被授权代理人签字：</w:t>
      </w:r>
      <w:r>
        <w:rPr>
          <w:szCs w:val="21"/>
          <w:highlight w:val="none"/>
        </w:rPr>
        <w:t xml:space="preserve">                                                    </w:t>
      </w:r>
    </w:p>
    <w:p>
      <w:pPr>
        <w:widowControl/>
        <w:spacing w:line="480" w:lineRule="auto"/>
        <w:rPr>
          <w:rFonts w:hint="eastAsia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联系电话：</w:t>
      </w:r>
      <w:bookmarkStart w:id="0" w:name="_GoBack"/>
      <w:bookmarkEnd w:id="0"/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日期：</w:t>
      </w:r>
      <w:r>
        <w:rPr>
          <w:szCs w:val="21"/>
          <w:highlight w:val="none"/>
        </w:rPr>
        <w:t xml:space="preserve">        </w:t>
      </w:r>
      <w:r>
        <w:rPr>
          <w:rFonts w:hint="eastAsia"/>
          <w:szCs w:val="21"/>
          <w:highlight w:val="none"/>
        </w:rPr>
        <w:t>年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月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089B"/>
    <w:rsid w:val="0A2536D4"/>
    <w:rsid w:val="1D37089B"/>
    <w:rsid w:val="209D24A5"/>
    <w:rsid w:val="38006F6C"/>
    <w:rsid w:val="3E0501F7"/>
    <w:rsid w:val="3E2B6E5E"/>
    <w:rsid w:val="4AAE152F"/>
    <w:rsid w:val="658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中铁15局</Company>
  <Pages>1</Pages>
  <Words>146</Words>
  <Characters>171</Characters>
  <Lines>0</Lines>
  <Paragraphs>0</Paragraphs>
  <TotalTime>0</TotalTime>
  <ScaleCrop>false</ScaleCrop>
  <LinksUpToDate>false</LinksUpToDate>
  <CharactersWithSpaces>361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2024-05-22T07:33:00Z</dcterms:created>
  <dc:creator>milyx89</dc:creator>
  <cp:lastModifiedBy>Administrator</cp:lastModifiedBy>
  <dcterms:modified xsi:type="dcterms:W3CDTF">2025-05-16T02:11:19Z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FFD6C740C3BE4AB0A639887CE6F2BD22</vt:lpwstr>
  </property>
  <property fmtid="{D5CDD505-2E9C-101B-9397-08002B2CF9AE}" pid="4" name="KSOTemplateDocerSaveRecord">
    <vt:lpwstr>eyJoZGlkIjoiNjFhNzcyODM3NWNlZTM2YWE5MzYxM2I4NDRjNzYwZDIiLCJ1c2VySWQiOiIyNzU0MTYzNjIifQ==</vt:lpwstr>
  </property>
</Properties>
</file>