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FCC6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投标物资报价表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455"/>
        <w:gridCol w:w="1035"/>
        <w:gridCol w:w="780"/>
        <w:gridCol w:w="1350"/>
        <w:gridCol w:w="1380"/>
        <w:gridCol w:w="1425"/>
        <w:gridCol w:w="1628"/>
        <w:gridCol w:w="1990"/>
        <w:gridCol w:w="720"/>
        <w:gridCol w:w="1572"/>
      </w:tblGrid>
      <w:tr w14:paraId="17F48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90" w:type="dxa"/>
            <w:gridSpan w:val="11"/>
            <w:tcBorders>
              <w:top w:val="nil"/>
              <w:left w:val="nil"/>
              <w:right w:val="nil"/>
            </w:tcBorders>
          </w:tcPr>
          <w:p w14:paraId="3115D72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招标人名称：</w:t>
            </w:r>
            <w:r>
              <w:rPr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中铁建物产科技有限公司华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北</w:t>
            </w:r>
            <w:r>
              <w:rPr>
                <w:rFonts w:hint="eastAsia" w:ascii="宋体" w:hAnsi="宋体" w:cs="宋体"/>
                <w:szCs w:val="21"/>
              </w:rPr>
              <w:t>经理部</w:t>
            </w:r>
            <w:r>
              <w:rPr>
                <w:szCs w:val="21"/>
              </w:rPr>
              <w:t xml:space="preserve">                                                </w:t>
            </w:r>
          </w:p>
          <w:p w14:paraId="48757EB7">
            <w:pPr>
              <w:widowControl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招标编号</w:t>
            </w:r>
            <w:r>
              <w:rPr>
                <w:rFonts w:hint="eastAsia"/>
                <w:szCs w:val="21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sz w:val="24"/>
              </w:rPr>
              <w:t>15WCKJ-202507-018</w:t>
            </w:r>
            <w:bookmarkStart w:id="0" w:name="_GoBack"/>
            <w:bookmarkEnd w:id="0"/>
            <w:r>
              <w:rPr>
                <w:rFonts w:hint="eastAsia"/>
                <w:szCs w:val="21"/>
                <w:highlight w:val="none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              </w:t>
            </w:r>
            <w:r>
              <w:rPr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</w:rPr>
              <w:t xml:space="preserve">包件号:  </w:t>
            </w:r>
            <w:r>
              <w:rPr>
                <w:rFonts w:hint="eastAsia" w:ascii="宋体" w:hAnsi="宋体" w:cs="宋体"/>
                <w:sz w:val="24"/>
              </w:rPr>
              <w:t>CY</w:t>
            </w:r>
            <w:r>
              <w:rPr>
                <w:szCs w:val="21"/>
              </w:rPr>
              <w:t xml:space="preserve">                       </w:t>
            </w:r>
            <w:r>
              <w:rPr>
                <w:rFonts w:hint="eastAsia"/>
                <w:szCs w:val="21"/>
              </w:rPr>
              <w:t>单位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人民币元</w:t>
            </w:r>
          </w:p>
        </w:tc>
      </w:tr>
      <w:tr w14:paraId="36196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55" w:type="dxa"/>
            <w:vMerge w:val="restart"/>
            <w:vAlign w:val="center"/>
          </w:tcPr>
          <w:p w14:paraId="3D51287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1455" w:type="dxa"/>
            <w:vMerge w:val="restart"/>
            <w:vAlign w:val="center"/>
          </w:tcPr>
          <w:p w14:paraId="2218194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物资名称</w:t>
            </w:r>
          </w:p>
        </w:tc>
        <w:tc>
          <w:tcPr>
            <w:tcW w:w="1035" w:type="dxa"/>
            <w:vMerge w:val="restart"/>
            <w:vAlign w:val="center"/>
          </w:tcPr>
          <w:p w14:paraId="3D879DA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规格型号</w:t>
            </w:r>
          </w:p>
        </w:tc>
        <w:tc>
          <w:tcPr>
            <w:tcW w:w="780" w:type="dxa"/>
            <w:vMerge w:val="restart"/>
            <w:vAlign w:val="center"/>
          </w:tcPr>
          <w:p w14:paraId="47ACD6B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计量</w:t>
            </w:r>
          </w:p>
          <w:p w14:paraId="6FD84AC1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</w:t>
            </w:r>
          </w:p>
        </w:tc>
        <w:tc>
          <w:tcPr>
            <w:tcW w:w="1350" w:type="dxa"/>
            <w:vAlign w:val="center"/>
          </w:tcPr>
          <w:p w14:paraId="7A93170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数量</w:t>
            </w:r>
          </w:p>
        </w:tc>
        <w:tc>
          <w:tcPr>
            <w:tcW w:w="1380" w:type="dxa"/>
            <w:vAlign w:val="center"/>
          </w:tcPr>
          <w:p w14:paraId="076311F7">
            <w:pPr>
              <w:widowControl/>
              <w:tabs>
                <w:tab w:val="left" w:pos="251"/>
                <w:tab w:val="center" w:pos="838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投标期出厂单价</w:t>
            </w:r>
          </w:p>
        </w:tc>
        <w:tc>
          <w:tcPr>
            <w:tcW w:w="1425" w:type="dxa"/>
            <w:vAlign w:val="center"/>
          </w:tcPr>
          <w:p w14:paraId="5CC0784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价差（元）</w:t>
            </w:r>
          </w:p>
        </w:tc>
        <w:tc>
          <w:tcPr>
            <w:tcW w:w="1628" w:type="dxa"/>
            <w:vAlign w:val="center"/>
          </w:tcPr>
          <w:p w14:paraId="2CCAB91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投标期到站</w:t>
            </w:r>
          </w:p>
          <w:p w14:paraId="7C3197D5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单价（元）</w:t>
            </w:r>
          </w:p>
        </w:tc>
        <w:tc>
          <w:tcPr>
            <w:tcW w:w="1990" w:type="dxa"/>
            <w:vAlign w:val="center"/>
          </w:tcPr>
          <w:p w14:paraId="18931538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合价（元）</w:t>
            </w:r>
          </w:p>
        </w:tc>
        <w:tc>
          <w:tcPr>
            <w:tcW w:w="720" w:type="dxa"/>
            <w:vMerge w:val="restart"/>
            <w:vAlign w:val="center"/>
          </w:tcPr>
          <w:p w14:paraId="1E00BE1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品牌</w:t>
            </w:r>
          </w:p>
        </w:tc>
        <w:tc>
          <w:tcPr>
            <w:tcW w:w="1572" w:type="dxa"/>
            <w:vMerge w:val="restart"/>
            <w:vAlign w:val="center"/>
          </w:tcPr>
          <w:p w14:paraId="33A7B57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</w:t>
            </w:r>
          </w:p>
        </w:tc>
      </w:tr>
      <w:tr w14:paraId="6BCD5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55" w:type="dxa"/>
            <w:vMerge w:val="continue"/>
            <w:vAlign w:val="center"/>
          </w:tcPr>
          <w:p w14:paraId="5A09494E"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1455" w:type="dxa"/>
            <w:vMerge w:val="continue"/>
            <w:vAlign w:val="center"/>
          </w:tcPr>
          <w:p w14:paraId="16FC9976"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vMerge w:val="continue"/>
            <w:vAlign w:val="center"/>
          </w:tcPr>
          <w:p w14:paraId="551EB783"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780" w:type="dxa"/>
            <w:vMerge w:val="continue"/>
            <w:vAlign w:val="center"/>
          </w:tcPr>
          <w:p w14:paraId="728D0D93"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01623B86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C</w:t>
            </w:r>
          </w:p>
        </w:tc>
        <w:tc>
          <w:tcPr>
            <w:tcW w:w="1380" w:type="dxa"/>
            <w:vAlign w:val="center"/>
          </w:tcPr>
          <w:p w14:paraId="15B55E0B">
            <w:pPr>
              <w:spacing w:line="276" w:lineRule="auto"/>
              <w:jc w:val="center"/>
            </w:pPr>
            <w:r>
              <w:rPr>
                <w:rFonts w:hint="eastAsia"/>
              </w:rPr>
              <w:t>B1</w:t>
            </w:r>
          </w:p>
        </w:tc>
        <w:tc>
          <w:tcPr>
            <w:tcW w:w="1425" w:type="dxa"/>
            <w:vAlign w:val="center"/>
          </w:tcPr>
          <w:p w14:paraId="2F07EE15">
            <w:pPr>
              <w:spacing w:line="276" w:lineRule="auto"/>
              <w:jc w:val="center"/>
            </w:pPr>
            <w:r>
              <w:rPr>
                <w:rFonts w:hint="eastAsia"/>
              </w:rPr>
              <w:t>Y</w:t>
            </w:r>
          </w:p>
        </w:tc>
        <w:tc>
          <w:tcPr>
            <w:tcW w:w="1628" w:type="dxa"/>
            <w:vAlign w:val="center"/>
          </w:tcPr>
          <w:p w14:paraId="0421D86D">
            <w:pPr>
              <w:spacing w:line="276" w:lineRule="auto"/>
              <w:jc w:val="center"/>
            </w:pPr>
            <w:r>
              <w:rPr>
                <w:rFonts w:hint="eastAsia"/>
              </w:rPr>
              <w:t>A1</w:t>
            </w:r>
            <w:r>
              <w:t>=</w:t>
            </w:r>
            <w:r>
              <w:rPr>
                <w:rFonts w:hint="eastAsia"/>
              </w:rPr>
              <w:t>B1+Y</w:t>
            </w:r>
          </w:p>
        </w:tc>
        <w:tc>
          <w:tcPr>
            <w:tcW w:w="1990" w:type="dxa"/>
            <w:vAlign w:val="center"/>
          </w:tcPr>
          <w:p w14:paraId="66CCB5F6">
            <w:pPr>
              <w:spacing w:line="276" w:lineRule="auto"/>
              <w:jc w:val="center"/>
            </w:pPr>
            <w:r>
              <w:rPr>
                <w:rFonts w:hint="eastAsia"/>
              </w:rPr>
              <w:t>D=A</w:t>
            </w:r>
            <w:r>
              <w:rPr>
                <w:rFonts w:hint="eastAsia"/>
                <w:lang w:val="en-US" w:eastAsia="zh-CN"/>
              </w:rPr>
              <w:t>1</w:t>
            </w:r>
            <w:r>
              <w:t>×</w:t>
            </w:r>
            <w:r>
              <w:rPr>
                <w:rFonts w:hint="eastAsia"/>
              </w:rPr>
              <w:t>C</w:t>
            </w:r>
          </w:p>
        </w:tc>
        <w:tc>
          <w:tcPr>
            <w:tcW w:w="720" w:type="dxa"/>
            <w:vMerge w:val="continue"/>
            <w:vAlign w:val="center"/>
          </w:tcPr>
          <w:p w14:paraId="24DFCD0F"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20D7061F">
            <w:pPr>
              <w:widowControl/>
              <w:rPr>
                <w:rFonts w:ascii="宋体" w:hAnsi="宋体" w:cs="宋体"/>
                <w:szCs w:val="21"/>
              </w:rPr>
            </w:pPr>
          </w:p>
        </w:tc>
      </w:tr>
      <w:tr w14:paraId="002DB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55" w:type="dxa"/>
            <w:vAlign w:val="center"/>
          </w:tcPr>
          <w:p w14:paraId="4C4F144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455" w:type="dxa"/>
            <w:vAlign w:val="center"/>
          </w:tcPr>
          <w:p w14:paraId="15E966B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柴油</w:t>
            </w:r>
          </w:p>
        </w:tc>
        <w:tc>
          <w:tcPr>
            <w:tcW w:w="1035" w:type="dxa"/>
            <w:vAlign w:val="center"/>
          </w:tcPr>
          <w:p w14:paraId="2C71B65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0#</w:t>
            </w:r>
          </w:p>
        </w:tc>
        <w:tc>
          <w:tcPr>
            <w:tcW w:w="780" w:type="dxa"/>
            <w:vAlign w:val="center"/>
          </w:tcPr>
          <w:p w14:paraId="2D3B8F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吨</w:t>
            </w:r>
          </w:p>
        </w:tc>
        <w:tc>
          <w:tcPr>
            <w:tcW w:w="1350" w:type="dxa"/>
            <w:vAlign w:val="center"/>
          </w:tcPr>
          <w:p w14:paraId="50D9920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1800</w:t>
            </w:r>
          </w:p>
        </w:tc>
        <w:tc>
          <w:tcPr>
            <w:tcW w:w="1380" w:type="dxa"/>
            <w:vAlign w:val="center"/>
          </w:tcPr>
          <w:p w14:paraId="39F8230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highlight w:val="none"/>
                <w:lang w:val="en-US" w:eastAsia="zh-CN"/>
              </w:rPr>
              <w:t>7600</w:t>
            </w:r>
          </w:p>
        </w:tc>
        <w:tc>
          <w:tcPr>
            <w:tcW w:w="1425" w:type="dxa"/>
            <w:vAlign w:val="center"/>
          </w:tcPr>
          <w:p w14:paraId="1B819509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8" w:type="dxa"/>
            <w:vAlign w:val="center"/>
          </w:tcPr>
          <w:p w14:paraId="37F3A78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0" w:type="dxa"/>
            <w:vAlign w:val="center"/>
          </w:tcPr>
          <w:p w14:paraId="552F0B97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1A52632F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2" w:type="dxa"/>
            <w:vMerge w:val="restart"/>
            <w:vAlign w:val="center"/>
          </w:tcPr>
          <w:p w14:paraId="2511327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本次换算系数为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1109</w:t>
            </w:r>
            <w:r>
              <w:rPr>
                <w:rFonts w:hint="eastAsia" w:ascii="宋体" w:hAnsi="宋体" w:cs="宋体"/>
                <w:szCs w:val="21"/>
              </w:rPr>
              <w:t>升/吨</w:t>
            </w:r>
          </w:p>
        </w:tc>
      </w:tr>
      <w:tr w14:paraId="48657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5" w:type="dxa"/>
            <w:vAlign w:val="center"/>
          </w:tcPr>
          <w:p w14:paraId="6BEC9512">
            <w:pPr>
              <w:widowControl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1455" w:type="dxa"/>
            <w:vAlign w:val="center"/>
          </w:tcPr>
          <w:p w14:paraId="1EF36B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柴油</w:t>
            </w:r>
          </w:p>
        </w:tc>
        <w:tc>
          <w:tcPr>
            <w:tcW w:w="1035" w:type="dxa"/>
            <w:vAlign w:val="center"/>
          </w:tcPr>
          <w:p w14:paraId="44456B8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-10#</w:t>
            </w:r>
          </w:p>
        </w:tc>
        <w:tc>
          <w:tcPr>
            <w:tcW w:w="780" w:type="dxa"/>
            <w:vAlign w:val="center"/>
          </w:tcPr>
          <w:p w14:paraId="6ABB22A9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吨</w:t>
            </w:r>
          </w:p>
        </w:tc>
        <w:tc>
          <w:tcPr>
            <w:tcW w:w="1350" w:type="dxa"/>
            <w:vAlign w:val="center"/>
          </w:tcPr>
          <w:p w14:paraId="0E59405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300</w:t>
            </w:r>
          </w:p>
        </w:tc>
        <w:tc>
          <w:tcPr>
            <w:tcW w:w="1380" w:type="dxa"/>
            <w:vAlign w:val="center"/>
          </w:tcPr>
          <w:p w14:paraId="12D0EE91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highlight w:val="none"/>
                <w:lang w:val="en-US" w:eastAsia="zh-CN"/>
              </w:rPr>
              <w:t>8000</w:t>
            </w:r>
          </w:p>
        </w:tc>
        <w:tc>
          <w:tcPr>
            <w:tcW w:w="1425" w:type="dxa"/>
            <w:vAlign w:val="center"/>
          </w:tcPr>
          <w:p w14:paraId="1DD79346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8" w:type="dxa"/>
            <w:vAlign w:val="center"/>
          </w:tcPr>
          <w:p w14:paraId="1CA65C94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0" w:type="dxa"/>
            <w:vAlign w:val="center"/>
          </w:tcPr>
          <w:p w14:paraId="6A6BDDA5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270665D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61F36A1D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5DC73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55" w:type="dxa"/>
            <w:vAlign w:val="center"/>
          </w:tcPr>
          <w:p w14:paraId="39DB7C99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55" w:type="dxa"/>
            <w:vAlign w:val="center"/>
          </w:tcPr>
          <w:p w14:paraId="5B4E566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vAlign w:val="center"/>
          </w:tcPr>
          <w:p w14:paraId="43B6AED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1ADABFC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024F35C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762A576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559C3B8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8" w:type="dxa"/>
            <w:vAlign w:val="center"/>
          </w:tcPr>
          <w:p w14:paraId="298949C9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0" w:type="dxa"/>
            <w:vAlign w:val="center"/>
          </w:tcPr>
          <w:p w14:paraId="4505A625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1C60393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2A256E61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78B72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5" w:type="dxa"/>
            <w:vAlign w:val="center"/>
          </w:tcPr>
          <w:p w14:paraId="09572285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55" w:type="dxa"/>
            <w:vAlign w:val="center"/>
          </w:tcPr>
          <w:p w14:paraId="45A29E26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vAlign w:val="center"/>
          </w:tcPr>
          <w:p w14:paraId="33CA2A6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4F58120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7AFAD00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5B3A028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6D5C74A2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8" w:type="dxa"/>
            <w:vAlign w:val="center"/>
          </w:tcPr>
          <w:p w14:paraId="2018F1B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0" w:type="dxa"/>
            <w:vAlign w:val="center"/>
          </w:tcPr>
          <w:p w14:paraId="2AA88546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4E173A3F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7149803D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3C1CC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655" w:type="dxa"/>
            <w:vAlign w:val="center"/>
          </w:tcPr>
          <w:p w14:paraId="6165B772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55" w:type="dxa"/>
            <w:vAlign w:val="center"/>
          </w:tcPr>
          <w:p w14:paraId="073A9D2B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vAlign w:val="center"/>
          </w:tcPr>
          <w:p w14:paraId="35D943C6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39B361A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04182AA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4DCFB4DF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002A53E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8" w:type="dxa"/>
            <w:vAlign w:val="center"/>
          </w:tcPr>
          <w:p w14:paraId="2FD2B616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0" w:type="dxa"/>
            <w:vAlign w:val="center"/>
          </w:tcPr>
          <w:p w14:paraId="372F9B4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1F3317A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57BBBB82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56516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5" w:type="dxa"/>
            <w:vAlign w:val="center"/>
          </w:tcPr>
          <w:p w14:paraId="13CFD35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55" w:type="dxa"/>
            <w:vAlign w:val="center"/>
          </w:tcPr>
          <w:p w14:paraId="5AB3D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5" w:type="dxa"/>
            <w:vAlign w:val="center"/>
          </w:tcPr>
          <w:p w14:paraId="7923B0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80" w:type="dxa"/>
            <w:vAlign w:val="center"/>
          </w:tcPr>
          <w:p w14:paraId="2B1B42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50" w:type="dxa"/>
            <w:vAlign w:val="center"/>
          </w:tcPr>
          <w:p w14:paraId="789B71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80" w:type="dxa"/>
            <w:vAlign w:val="center"/>
          </w:tcPr>
          <w:p w14:paraId="372214E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1B2DC589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8" w:type="dxa"/>
            <w:vAlign w:val="center"/>
          </w:tcPr>
          <w:p w14:paraId="08B7E99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0" w:type="dxa"/>
            <w:vAlign w:val="center"/>
          </w:tcPr>
          <w:p w14:paraId="20D1DDA6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433B57D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674FAB03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7F0DA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5" w:type="dxa"/>
            <w:vAlign w:val="center"/>
          </w:tcPr>
          <w:p w14:paraId="01D72232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55" w:type="dxa"/>
            <w:vAlign w:val="center"/>
          </w:tcPr>
          <w:p w14:paraId="56A60A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5" w:type="dxa"/>
            <w:vAlign w:val="center"/>
          </w:tcPr>
          <w:p w14:paraId="3CA10C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80" w:type="dxa"/>
            <w:vAlign w:val="center"/>
          </w:tcPr>
          <w:p w14:paraId="32C77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50" w:type="dxa"/>
            <w:vAlign w:val="center"/>
          </w:tcPr>
          <w:p w14:paraId="33498F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80" w:type="dxa"/>
            <w:vAlign w:val="center"/>
          </w:tcPr>
          <w:p w14:paraId="394D8CB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390F5073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8" w:type="dxa"/>
            <w:vAlign w:val="center"/>
          </w:tcPr>
          <w:p w14:paraId="07CC6C4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0" w:type="dxa"/>
            <w:vAlign w:val="center"/>
          </w:tcPr>
          <w:p w14:paraId="0EA624BF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0EE81C4F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33888D36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3526D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5" w:type="dxa"/>
            <w:vAlign w:val="center"/>
          </w:tcPr>
          <w:p w14:paraId="1C712F34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合计</w:t>
            </w:r>
          </w:p>
        </w:tc>
        <w:tc>
          <w:tcPr>
            <w:tcW w:w="1455" w:type="dxa"/>
            <w:vAlign w:val="center"/>
          </w:tcPr>
          <w:p w14:paraId="644959B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5" w:type="dxa"/>
            <w:vAlign w:val="center"/>
          </w:tcPr>
          <w:p w14:paraId="70458632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4AE74E4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3DFD8C5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59633B81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6F27673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8" w:type="dxa"/>
            <w:vAlign w:val="center"/>
          </w:tcPr>
          <w:p w14:paraId="503A3611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0" w:type="dxa"/>
            <w:vAlign w:val="center"/>
          </w:tcPr>
          <w:p w14:paraId="7483383C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03B9507E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630627E9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14:paraId="16FF7D7F">
      <w:pPr>
        <w:widowControl/>
        <w:spacing w:line="480" w:lineRule="auto"/>
        <w:ind w:firstLine="630" w:firstLineChars="300"/>
        <w:rPr>
          <w:szCs w:val="21"/>
        </w:rPr>
      </w:pPr>
      <w:r>
        <w:rPr>
          <w:rFonts w:hint="eastAsia"/>
          <w:szCs w:val="21"/>
        </w:rPr>
        <w:t>投标到站总价（人民币大写）：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亿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仟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佰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拾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万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仟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佰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拾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元</w:t>
      </w:r>
    </w:p>
    <w:p w14:paraId="3216A27E">
      <w:pPr>
        <w:widowControl/>
        <w:spacing w:line="480" w:lineRule="auto"/>
        <w:ind w:firstLine="630" w:firstLineChars="300"/>
        <w:rPr>
          <w:szCs w:val="21"/>
        </w:rPr>
      </w:pPr>
      <w:r>
        <w:rPr>
          <w:rFonts w:hint="eastAsia"/>
          <w:szCs w:val="21"/>
        </w:rPr>
        <w:t>投标人名称（加盖单位公章）：</w:t>
      </w:r>
    </w:p>
    <w:p w14:paraId="7BC3C6B0">
      <w:pPr>
        <w:widowControl/>
        <w:spacing w:line="480" w:lineRule="auto"/>
        <w:ind w:firstLine="630" w:firstLineChars="300"/>
        <w:rPr>
          <w:szCs w:val="21"/>
        </w:rPr>
      </w:pPr>
      <w:r>
        <w:rPr>
          <w:rFonts w:hint="eastAsia"/>
          <w:szCs w:val="21"/>
        </w:rPr>
        <w:t>法定代表人或被授权代理人签字：</w:t>
      </w:r>
      <w:r>
        <w:rPr>
          <w:szCs w:val="21"/>
        </w:rPr>
        <w:t xml:space="preserve">                     </w:t>
      </w:r>
      <w:r>
        <w:rPr>
          <w:rFonts w:hint="eastAsia"/>
          <w:szCs w:val="21"/>
        </w:rPr>
        <w:t xml:space="preserve">     </w:t>
      </w:r>
      <w:r>
        <w:rPr>
          <w:szCs w:val="21"/>
        </w:rPr>
        <w:t xml:space="preserve"> </w:t>
      </w:r>
    </w:p>
    <w:p w14:paraId="0BBF27E4">
      <w:pPr>
        <w:widowControl/>
        <w:spacing w:line="48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联系电话：</w:t>
      </w:r>
      <w:r>
        <w:rPr>
          <w:szCs w:val="21"/>
        </w:rPr>
        <w:t xml:space="preserve">                               </w:t>
      </w:r>
      <w:r>
        <w:rPr>
          <w:rFonts w:hint="eastAsia"/>
          <w:szCs w:val="21"/>
        </w:rPr>
        <w:t xml:space="preserve">    </w:t>
      </w:r>
    </w:p>
    <w:p w14:paraId="390129A2">
      <w:pPr>
        <w:widowControl/>
        <w:spacing w:line="480" w:lineRule="auto"/>
        <w:ind w:firstLine="630" w:firstLineChars="300"/>
        <w:rPr>
          <w:szCs w:val="21"/>
        </w:rPr>
      </w:pPr>
      <w:r>
        <w:rPr>
          <w:rFonts w:hint="eastAsia"/>
          <w:szCs w:val="21"/>
        </w:rPr>
        <w:t>日期：</w:t>
      </w:r>
      <w:r>
        <w:rPr>
          <w:szCs w:val="21"/>
        </w:rPr>
        <w:t xml:space="preserve">       </w:t>
      </w:r>
      <w:r>
        <w:rPr>
          <w:rFonts w:hint="eastAsia"/>
          <w:szCs w:val="21"/>
        </w:rPr>
        <w:t xml:space="preserve"> 年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月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日</w:t>
      </w:r>
    </w:p>
    <w:p w14:paraId="6F0D0080"/>
    <w:p w14:paraId="57242BE2"/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0MzMzZWRiYTEzZWFmY2RhMTIyNGFiNTU5Y2JmNTQifQ=="/>
  </w:docVars>
  <w:rsids>
    <w:rsidRoot w:val="5C691B19"/>
    <w:rsid w:val="001069AC"/>
    <w:rsid w:val="003E4EAB"/>
    <w:rsid w:val="00F97A8F"/>
    <w:rsid w:val="03480C19"/>
    <w:rsid w:val="04D36AC9"/>
    <w:rsid w:val="05D71DE8"/>
    <w:rsid w:val="07896261"/>
    <w:rsid w:val="0A774EEC"/>
    <w:rsid w:val="0D6C4C12"/>
    <w:rsid w:val="0F0D43CD"/>
    <w:rsid w:val="100500D1"/>
    <w:rsid w:val="13781B03"/>
    <w:rsid w:val="14FD080C"/>
    <w:rsid w:val="17574BB0"/>
    <w:rsid w:val="1CD22DF3"/>
    <w:rsid w:val="1E1D5F75"/>
    <w:rsid w:val="1F1141F3"/>
    <w:rsid w:val="224F5D15"/>
    <w:rsid w:val="23733FB9"/>
    <w:rsid w:val="24C33A9C"/>
    <w:rsid w:val="25C964F2"/>
    <w:rsid w:val="282255D1"/>
    <w:rsid w:val="28AB274B"/>
    <w:rsid w:val="2A2861BD"/>
    <w:rsid w:val="2B4B2FAA"/>
    <w:rsid w:val="2DD5620E"/>
    <w:rsid w:val="2FCC62F0"/>
    <w:rsid w:val="31694D80"/>
    <w:rsid w:val="328B5AAE"/>
    <w:rsid w:val="32C86529"/>
    <w:rsid w:val="395377BF"/>
    <w:rsid w:val="3A2B68EA"/>
    <w:rsid w:val="3D8C0261"/>
    <w:rsid w:val="3DA7041F"/>
    <w:rsid w:val="40E91077"/>
    <w:rsid w:val="41AB0A0D"/>
    <w:rsid w:val="43754D12"/>
    <w:rsid w:val="46095A4C"/>
    <w:rsid w:val="47D42E31"/>
    <w:rsid w:val="4AAE4ADD"/>
    <w:rsid w:val="4B0F19CD"/>
    <w:rsid w:val="53EF73CD"/>
    <w:rsid w:val="55BE3057"/>
    <w:rsid w:val="55E84D9E"/>
    <w:rsid w:val="58B67CED"/>
    <w:rsid w:val="59BF0659"/>
    <w:rsid w:val="5C691B19"/>
    <w:rsid w:val="63851E39"/>
    <w:rsid w:val="63C429B2"/>
    <w:rsid w:val="698527C2"/>
    <w:rsid w:val="6B067740"/>
    <w:rsid w:val="6D774ABF"/>
    <w:rsid w:val="6E837382"/>
    <w:rsid w:val="715B1B31"/>
    <w:rsid w:val="7786078C"/>
    <w:rsid w:val="7AEC35AA"/>
    <w:rsid w:val="7E3B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2" w:lineRule="auto"/>
      <w:ind w:firstLine="49" w:firstLineChars="49"/>
      <w:outlineLvl w:val="2"/>
    </w:pPr>
    <w:rPr>
      <w:rFonts w:ascii="黑体" w:eastAsia="黑体"/>
      <w:sz w:val="28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5"/>
    <w:basedOn w:val="1"/>
    <w:next w:val="1"/>
    <w:qFormat/>
    <w:uiPriority w:val="0"/>
    <w:pPr>
      <w:ind w:left="1680"/>
    </w:pPr>
  </w:style>
  <w:style w:type="paragraph" w:styleId="6">
    <w:name w:val="Body Text"/>
    <w:basedOn w:val="1"/>
    <w:next w:val="1"/>
    <w:qFormat/>
    <w:uiPriority w:val="0"/>
    <w:rPr>
      <w:sz w:val="28"/>
    </w:rPr>
  </w:style>
  <w:style w:type="paragraph" w:styleId="7">
    <w:name w:val="Body Text Indent 2"/>
    <w:basedOn w:val="1"/>
    <w:qFormat/>
    <w:uiPriority w:val="99"/>
    <w:pPr>
      <w:widowControl/>
      <w:overflowPunct w:val="0"/>
      <w:autoSpaceDE w:val="0"/>
      <w:autoSpaceDN w:val="0"/>
      <w:adjustRightInd w:val="0"/>
      <w:spacing w:line="360" w:lineRule="auto"/>
      <w:ind w:firstLine="555"/>
      <w:textAlignment w:val="baseline"/>
    </w:pPr>
    <w:rPr>
      <w:kern w:val="0"/>
      <w:sz w:val="24"/>
    </w:rPr>
  </w:style>
  <w:style w:type="paragraph" w:styleId="8">
    <w:name w:val="toc 2"/>
    <w:basedOn w:val="1"/>
    <w:next w:val="1"/>
    <w:qFormat/>
    <w:uiPriority w:val="99"/>
    <w:pPr>
      <w:tabs>
        <w:tab w:val="right" w:leader="dot" w:pos="9345"/>
      </w:tabs>
      <w:ind w:left="420" w:leftChars="200" w:firstLine="130" w:firstLineChars="54"/>
    </w:pPr>
    <w:rPr>
      <w:rFonts w:ascii="仿宋_GB2312" w:eastAsia="仿宋_GB2312"/>
      <w:sz w:val="24"/>
      <w:szCs w:val="32"/>
    </w:rPr>
  </w:style>
  <w:style w:type="character" w:styleId="11">
    <w:name w:val="Strong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999999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Variable"/>
    <w:basedOn w:val="10"/>
    <w:qFormat/>
    <w:uiPriority w:val="0"/>
  </w:style>
  <w:style w:type="character" w:styleId="16">
    <w:name w:val="Hyperlink"/>
    <w:basedOn w:val="10"/>
    <w:qFormat/>
    <w:uiPriority w:val="0"/>
    <w:rPr>
      <w:color w:val="0656AA"/>
      <w:u w:val="none"/>
    </w:rPr>
  </w:style>
  <w:style w:type="character" w:styleId="17">
    <w:name w:val="HTML Code"/>
    <w:basedOn w:val="10"/>
    <w:qFormat/>
    <w:uiPriority w:val="0"/>
    <w:rPr>
      <w:rFonts w:ascii="Courier New" w:hAnsi="Courier New"/>
      <w:sz w:val="20"/>
    </w:rPr>
  </w:style>
  <w:style w:type="character" w:styleId="18">
    <w:name w:val="HTML Cite"/>
    <w:basedOn w:val="10"/>
    <w:qFormat/>
    <w:uiPriority w:val="0"/>
  </w:style>
  <w:style w:type="paragraph" w:customStyle="1" w:styleId="19">
    <w:name w:val="正文+缩进"/>
    <w:basedOn w:val="1"/>
    <w:qFormat/>
    <w:uiPriority w:val="0"/>
    <w:pPr>
      <w:ind w:firstLine="200" w:firstLineChars="200"/>
    </w:pPr>
  </w:style>
  <w:style w:type="paragraph" w:customStyle="1" w:styleId="20">
    <w:name w:val="Default"/>
    <w:next w:val="8"/>
    <w:qFormat/>
    <w:uiPriority w:val="99"/>
    <w:pPr>
      <w:widowControl w:val="0"/>
      <w:autoSpaceDE w:val="0"/>
      <w:autoSpaceDN w:val="0"/>
      <w:adjustRightInd w:val="0"/>
      <w:jc w:val="center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21">
    <w:name w:val="x-tab-strip-text"/>
    <w:basedOn w:val="10"/>
    <w:qFormat/>
    <w:uiPriority w:val="0"/>
  </w:style>
  <w:style w:type="character" w:customStyle="1" w:styleId="22">
    <w:name w:val="x-tab-strip-text1"/>
    <w:basedOn w:val="10"/>
    <w:qFormat/>
    <w:uiPriority w:val="0"/>
    <w:rPr>
      <w:b/>
      <w:bCs/>
      <w:color w:val="000000"/>
    </w:rPr>
  </w:style>
  <w:style w:type="character" w:customStyle="1" w:styleId="23">
    <w:name w:val="x-tab-strip-text2"/>
    <w:basedOn w:val="10"/>
    <w:qFormat/>
    <w:uiPriority w:val="0"/>
    <w:rPr>
      <w:color w:val="0656AA"/>
    </w:rPr>
  </w:style>
  <w:style w:type="character" w:customStyle="1" w:styleId="24">
    <w:name w:val="x-tab-strip-text3"/>
    <w:basedOn w:val="10"/>
    <w:qFormat/>
    <w:uiPriority w:val="0"/>
    <w:rPr>
      <w:b/>
      <w:bCs/>
      <w:color w:val="15428B"/>
    </w:rPr>
  </w:style>
  <w:style w:type="character" w:customStyle="1" w:styleId="25">
    <w:name w:val="x-tab-strip-text4"/>
    <w:basedOn w:val="10"/>
    <w:qFormat/>
    <w:uiPriority w:val="0"/>
    <w:rPr>
      <w:color w:val="111111"/>
    </w:rPr>
  </w:style>
  <w:style w:type="character" w:customStyle="1" w:styleId="26">
    <w:name w:val="x-tab-strip-text5"/>
    <w:basedOn w:val="10"/>
    <w:qFormat/>
    <w:uiPriority w:val="0"/>
    <w:rPr>
      <w:rFonts w:ascii="Tahoma" w:hAnsi="Tahoma" w:eastAsia="Tahoma" w:cs="Tahoma"/>
      <w:color w:val="416AA3"/>
      <w:sz w:val="14"/>
      <w:szCs w:val="14"/>
    </w:rPr>
  </w:style>
  <w:style w:type="character" w:customStyle="1" w:styleId="27">
    <w:name w:val="x-tab-strip-text6"/>
    <w:basedOn w:val="10"/>
    <w:qFormat/>
    <w:uiPriority w:val="0"/>
  </w:style>
  <w:style w:type="character" w:customStyle="1" w:styleId="28">
    <w:name w:val="x-tab-strip-text7"/>
    <w:basedOn w:val="10"/>
    <w:qFormat/>
    <w:uiPriority w:val="0"/>
    <w:rPr>
      <w:rFonts w:hint="default" w:ascii="Arial" w:hAnsi="Arial" w:cs="Arial"/>
      <w:color w:val="0656AA"/>
      <w:sz w:val="15"/>
      <w:szCs w:val="15"/>
    </w:rPr>
  </w:style>
  <w:style w:type="character" w:customStyle="1" w:styleId="29">
    <w:name w:val="x-tab-strip-text8"/>
    <w:basedOn w:val="10"/>
    <w:qFormat/>
    <w:uiPriority w:val="0"/>
  </w:style>
  <w:style w:type="character" w:customStyle="1" w:styleId="30">
    <w:name w:val="gtp-comp2"/>
    <w:basedOn w:val="10"/>
    <w:qFormat/>
    <w:uiPriority w:val="0"/>
  </w:style>
  <w:style w:type="character" w:customStyle="1" w:styleId="31">
    <w:name w:val="gtp-comp-wrap2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中铁15局</Company>
  <Pages>1</Pages>
  <Words>182</Words>
  <Characters>220</Characters>
  <Lines>4</Lines>
  <Paragraphs>1</Paragraphs>
  <TotalTime>0</TotalTime>
  <ScaleCrop>false</ScaleCrop>
  <LinksUpToDate>false</LinksUpToDate>
  <CharactersWithSpaces>449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2023-09-08T05:37:00Z</dcterms:created>
  <dc:creator>milyx89</dc:creator>
  <cp:lastModifiedBy>经验加3</cp:lastModifiedBy>
  <dcterms:modified xsi:type="dcterms:W3CDTF">2025-07-21T01:46:36Z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C6C90505AFC8461BA85081D059C800D8</vt:lpwstr>
  </property>
  <property fmtid="{D5CDD505-2E9C-101B-9397-08002B2CF9AE}" pid="4" name="KSOTemplateDocerSaveRecord">
    <vt:lpwstr>eyJoZGlkIjoiZjU0ODE3NDA3NmI2MjM5MTQ1ZDliM2M2ZjRhMDg1ZGMiLCJ1c2VySWQiOiI0MTgzNjU2MzYifQ==</vt:lpwstr>
  </property>
</Properties>
</file>